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B7951DE" w14:textId="77777777" w:rsidR="005D1416" w:rsidRPr="00862F89" w:rsidRDefault="005D1416" w:rsidP="005D1416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62FDC7A0" w14:textId="68119834" w:rsidR="005D1416" w:rsidRPr="009A6392" w:rsidRDefault="005D1416" w:rsidP="005D1416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Pr="005D1416">
        <w:rPr>
          <w:b/>
          <w:sz w:val="20"/>
          <w:szCs w:val="20"/>
          <w:lang w:val="kk-KZ"/>
        </w:rPr>
        <w:t xml:space="preserve">7M06302 – </w:t>
      </w:r>
      <w:r>
        <w:rPr>
          <w:b/>
          <w:sz w:val="20"/>
          <w:szCs w:val="20"/>
          <w:lang w:val="kk-KZ"/>
        </w:rPr>
        <w:t>Ақпараттық қауіпсіздік аудиті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1D222AFB" w14:textId="77777777" w:rsidR="00E744A0" w:rsidRPr="005D1416" w:rsidRDefault="00E744A0" w:rsidP="00AA406B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284"/>
        <w:gridCol w:w="425"/>
        <w:gridCol w:w="1134"/>
        <w:gridCol w:w="1134"/>
        <w:gridCol w:w="992"/>
        <w:gridCol w:w="1135"/>
        <w:gridCol w:w="2267"/>
      </w:tblGrid>
      <w:tr w:rsidR="00E744A0" w14:paraId="45EB884C" w14:textId="77777777" w:rsidTr="005D1416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D7A099" w14:textId="7738E713" w:rsidR="00E744A0" w:rsidRDefault="005D1416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1CEBF2" w14:textId="77777777" w:rsidR="005D1416" w:rsidRPr="00EB0909" w:rsidRDefault="005D1416" w:rsidP="005D1416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0F9471AB" w14:textId="77777777" w:rsidR="005D1416" w:rsidRPr="00EB0909" w:rsidRDefault="005D1416" w:rsidP="005D1416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41B4669E" w14:textId="77777777" w:rsidR="00E744A0" w:rsidRPr="005D1416" w:rsidRDefault="00E744A0">
            <w:pPr>
              <w:widowControl w:val="0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38DF7131" w:rsidR="00E744A0" w:rsidRDefault="005D1416" w:rsidP="005D1416">
            <w:pPr>
              <w:widowControl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A580616" w14:textId="77777777" w:rsidR="005D1416" w:rsidRDefault="005D1416" w:rsidP="005D141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0DEE35CA" w14:textId="77777777" w:rsidR="005D1416" w:rsidRDefault="005D1416" w:rsidP="005D141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4EA477B" w14:textId="069237EA" w:rsidR="00E744A0" w:rsidRDefault="005D1416" w:rsidP="005D141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0272FB6" w14:textId="77777777" w:rsidR="005D1416" w:rsidRPr="0043016B" w:rsidRDefault="005D1416" w:rsidP="005D14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2A5E4A1C" w14:textId="77777777" w:rsidR="005D1416" w:rsidRPr="0043016B" w:rsidRDefault="005D1416" w:rsidP="005D1416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4B2AD99F" w14:textId="77777777" w:rsidR="00E744A0" w:rsidRPr="005D1416" w:rsidRDefault="00E744A0">
            <w:pPr>
              <w:widowControl w:val="0"/>
              <w:rPr>
                <w:bCs/>
                <w:color w:val="FF0000"/>
                <w:sz w:val="16"/>
                <w:szCs w:val="16"/>
              </w:rPr>
            </w:pPr>
          </w:p>
        </w:tc>
      </w:tr>
      <w:tr w:rsidR="00E744A0" w14:paraId="588AD931" w14:textId="77777777" w:rsidTr="005D1416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1C7F155D" w:rsidR="00E744A0" w:rsidRDefault="005D141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580DFF9E" w:rsidR="00E744A0" w:rsidRDefault="005D141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1CD3976E" w:rsidR="00E744A0" w:rsidRDefault="005D1416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44A0" w14:paraId="2288153B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83C9" w14:textId="62F643C4" w:rsidR="00E744A0" w:rsidRPr="005D1416" w:rsidRDefault="00F8696C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98856 </w:t>
            </w:r>
            <w:r w:rsidR="005D1416">
              <w:rPr>
                <w:sz w:val="20"/>
                <w:szCs w:val="20"/>
                <w:lang w:val="kk-KZ"/>
              </w:rPr>
              <w:t>ОЖ қауіпсіздігін талдау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A583" w14:textId="77777777" w:rsidR="00E744A0" w:rsidRDefault="00C3409C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7703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758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66F2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3BA3" w14:textId="77777777" w:rsidR="00E744A0" w:rsidRPr="00F8696C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C15E" w14:textId="77777777" w:rsidR="00E744A0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E744A0" w14:paraId="6842087D" w14:textId="77777777" w:rsidTr="004F670E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44143E5A" w:rsidR="00E744A0" w:rsidRDefault="005D141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E744A0" w14:paraId="175F143B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9AD8" w14:textId="569B854C" w:rsidR="00E744A0" w:rsidRDefault="005D1416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9B86" w14:textId="77777777" w:rsidR="005D1416" w:rsidRPr="00953962" w:rsidRDefault="005D1416" w:rsidP="005D141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6BC086EF" w14:textId="29333D25" w:rsidR="00E744A0" w:rsidRDefault="005D1416" w:rsidP="005D1416">
            <w:pPr>
              <w:widowControl w:val="0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6DF1" w14:textId="2AE5D670" w:rsidR="00E744A0" w:rsidRDefault="005D141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9EC6" w14:textId="17993015" w:rsidR="00E744A0" w:rsidRDefault="005D1416" w:rsidP="003B56F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A2A8C" w14:textId="74F20A15" w:rsidR="00E744A0" w:rsidRDefault="005D141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E744A0" w14:paraId="47DFEAA1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C6F8" w14:textId="77777777" w:rsidR="00E744A0" w:rsidRDefault="00C3409C">
            <w:pPr>
              <w:widowControl w:val="0"/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E007" w14:textId="574B9527" w:rsidR="00E744A0" w:rsidRPr="00F8696C" w:rsidRDefault="005D141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КП, ЖООК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2E68" w14:textId="47CAAAA0" w:rsidR="00E744A0" w:rsidRPr="005D1416" w:rsidRDefault="005D1416">
            <w:pPr>
              <w:widowControl w:val="0"/>
              <w:jc w:val="center"/>
              <w:rPr>
                <w:sz w:val="20"/>
                <w:szCs w:val="20"/>
              </w:rPr>
            </w:pPr>
            <w:r w:rsidRPr="005D1416">
              <w:rPr>
                <w:rStyle w:val="rynqvb"/>
                <w:sz w:val="20"/>
                <w:szCs w:val="20"/>
                <w:lang w:val="kk-KZ"/>
              </w:rPr>
              <w:t>Ақпараттық, аналитикалық дәріс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18A9" w14:textId="1D0120C6" w:rsidR="00E744A0" w:rsidRPr="005D1416" w:rsidRDefault="005D1416">
            <w:pPr>
              <w:widowControl w:val="0"/>
              <w:jc w:val="center"/>
              <w:rPr>
                <w:sz w:val="20"/>
                <w:szCs w:val="20"/>
              </w:rPr>
            </w:pPr>
            <w:r w:rsidRPr="005D1416">
              <w:rPr>
                <w:rStyle w:val="rynqvb"/>
                <w:sz w:val="20"/>
                <w:szCs w:val="20"/>
                <w:lang w:val="kk-KZ"/>
              </w:rPr>
              <w:t>ОЖ басқару және конфигурациялау тапсырмаларын орындаңыз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CCCE" w14:textId="06ACF65E" w:rsidR="00E744A0" w:rsidRPr="00AC5D03" w:rsidRDefault="005D1416">
            <w:pPr>
              <w:widowControl w:val="0"/>
              <w:jc w:val="center"/>
              <w:rPr>
                <w:sz w:val="20"/>
                <w:szCs w:val="20"/>
              </w:rPr>
            </w:pPr>
            <w:r w:rsidRPr="005D1416">
              <w:rPr>
                <w:rStyle w:val="rynqvb"/>
                <w:sz w:val="20"/>
                <w:szCs w:val="20"/>
                <w:lang w:val="kk-KZ"/>
              </w:rPr>
              <w:t>Ауызша</w:t>
            </w:r>
            <w:r w:rsidRPr="005D1416">
              <w:rPr>
                <w:rStyle w:val="rynqvb"/>
                <w:sz w:val="20"/>
                <w:szCs w:val="20"/>
                <w:lang w:val="en-US"/>
              </w:rPr>
              <w:t xml:space="preserve">, </w:t>
            </w:r>
            <w:r w:rsidRPr="005D1416">
              <w:rPr>
                <w:rStyle w:val="rynqvb"/>
                <w:sz w:val="20"/>
                <w:szCs w:val="20"/>
                <w:lang w:val="kk-KZ"/>
              </w:rPr>
              <w:t>оффлайн</w:t>
            </w:r>
          </w:p>
        </w:tc>
      </w:tr>
      <w:tr w:rsidR="005D1416" w14:paraId="16DEC9CC" w14:textId="77777777" w:rsidTr="005D1416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FCA0" w14:textId="51E46B82" w:rsidR="005D1416" w:rsidRDefault="005D1416" w:rsidP="005D1416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73AC" w14:textId="77777777" w:rsidR="005D1416" w:rsidRDefault="005D1416" w:rsidP="005D1416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5D1416" w:rsidRDefault="005D1416" w:rsidP="005D141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5D1416" w14:paraId="538605CD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4C88" w14:textId="42FD3EB5" w:rsidR="005D1416" w:rsidRDefault="005D1416" w:rsidP="005D1416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EACD" w14:textId="77777777" w:rsidR="005D1416" w:rsidRDefault="005D1416" w:rsidP="005D1416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5D1416" w:rsidRDefault="005D1416" w:rsidP="005D141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D1416" w14:paraId="1C4225B7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6CC0" w14:textId="085B6F7D" w:rsidR="005D1416" w:rsidRDefault="005D1416" w:rsidP="005D1416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F571" w14:textId="77777777" w:rsidR="005D1416" w:rsidRDefault="005D1416" w:rsidP="005D1416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5D1416" w:rsidRDefault="005D1416" w:rsidP="005D141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D1416" w14:paraId="48E21F47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9381" w14:textId="36D0B7B2" w:rsidR="005D1416" w:rsidRDefault="005D1416" w:rsidP="005D141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9448" w14:textId="6518BE5F" w:rsidR="005D1416" w:rsidRDefault="005D1416" w:rsidP="005D1416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–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5D1416" w:rsidRDefault="005D1416" w:rsidP="005D141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D1416" w14:paraId="177DA3E4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D444" w14:textId="002404BB" w:rsidR="005D1416" w:rsidRDefault="005D1416" w:rsidP="005D1416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F6A4" w14:textId="0EEBE6A0" w:rsidR="005D1416" w:rsidRDefault="005D1416" w:rsidP="005D1416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–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5D1416" w:rsidRDefault="005D1416" w:rsidP="005D141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D1416" w14:paraId="4F0AF28C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2BA2" w14:textId="00D61DFA" w:rsidR="005D1416" w:rsidRDefault="005D1416" w:rsidP="005D1416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7BC78" w14:textId="27F1A3D8" w:rsidR="005D1416" w:rsidRDefault="005D1416" w:rsidP="005D1416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–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5D1416" w:rsidRDefault="005D1416" w:rsidP="005D141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5D1416" w14:paraId="63DBFED2" w14:textId="77777777" w:rsidTr="004F670E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1A6451" w14:textId="77777777" w:rsidR="005D1416" w:rsidRDefault="005D1416" w:rsidP="005D141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FC99814" w14:textId="77777777" w:rsidR="005D1416" w:rsidRDefault="005D1416" w:rsidP="005D1416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5D1416" w14:paraId="1972DCB5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AA0A" w14:textId="3CFFAEAE" w:rsidR="005D1416" w:rsidRDefault="005D1416" w:rsidP="005D1416">
            <w:pPr>
              <w:widowControl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FCC0" w14:textId="7EED3783" w:rsidR="005D1416" w:rsidRPr="005D1416" w:rsidRDefault="005D1416" w:rsidP="005D141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37A6" w14:textId="55A5A4A9" w:rsidR="005D1416" w:rsidRPr="005D1416" w:rsidRDefault="005D1416" w:rsidP="005D1416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AC5D03" w:rsidRPr="00AC5D03" w14:paraId="6C0497EF" w14:textId="77777777" w:rsidTr="005D1416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D9E7" w14:textId="4500165F" w:rsidR="00AC5D03" w:rsidRPr="00AC5D03" w:rsidRDefault="00AC5D03" w:rsidP="00AC5D03">
            <w:pPr>
              <w:widowControl w:val="0"/>
              <w:jc w:val="both"/>
              <w:rPr>
                <w:b/>
                <w:sz w:val="20"/>
                <w:szCs w:val="20"/>
                <w:lang w:val="kk-KZ"/>
              </w:rPr>
            </w:pPr>
            <w:r w:rsidRPr="00AC5D03">
              <w:rPr>
                <w:rStyle w:val="rynqvb"/>
                <w:sz w:val="20"/>
                <w:szCs w:val="20"/>
                <w:lang w:val="kk-KZ"/>
              </w:rPr>
              <w:t>Пәннің мақсаты – ақпараттық қауіпсіздік талаптарын қолдану және ОЖ-да ақпараттық қауіпсіздікті қамтамасыз ету әдістерін қолдану дағдылары.</w:t>
            </w:r>
            <w:r w:rsidRPr="00AC5D03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Оқытылатын болады: Операциялық жүйе бағдарламаларын тексеру және қорғау әдістері мен құралдары.</w:t>
            </w:r>
            <w:r w:rsidRPr="00AC5D03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жүйелерді сауатты басқару принциптері.</w:t>
            </w:r>
            <w:r w:rsidRPr="00AC5D03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жүйелердегі қауіпсіздік қатерлері мен көздерін талдау әдістері;</w:t>
            </w:r>
            <w:r w:rsidRPr="00AC5D03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ОЖ-дағы қауіпсіздік қатерлерін жоюға бағытталған құралдар мен әдістер.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95E11" w14:textId="40FE10E5" w:rsidR="00AC5D03" w:rsidRPr="00AC5D03" w:rsidRDefault="00AC5D03" w:rsidP="00AC5D03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жүйелер теориясын және оларды басқаруды оқу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8246" w14:textId="7C43D3C4" w:rsidR="00AC5D03" w:rsidRPr="00AC5D03" w:rsidRDefault="00AC5D03" w:rsidP="00AC5D03">
            <w:pPr>
              <w:pStyle w:val="ab"/>
              <w:widowControl w:val="0"/>
              <w:numPr>
                <w:ilvl w:val="1"/>
                <w:numId w:val="1"/>
              </w:numPr>
              <w:rPr>
                <w:color w:val="FF0000"/>
                <w:sz w:val="20"/>
                <w:szCs w:val="20"/>
                <w:lang w:val="kk-KZ"/>
              </w:rPr>
            </w:pP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жүйелердің негізгі компоненттерін білу</w:t>
            </w:r>
          </w:p>
        </w:tc>
      </w:tr>
      <w:tr w:rsidR="00AC5D03" w:rsidRPr="00AC5D03" w14:paraId="25D2F4C3" w14:textId="77777777" w:rsidTr="005D1416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AC5D03" w:rsidRPr="00AC5D03" w:rsidRDefault="00AC5D03" w:rsidP="00AC5D03">
            <w:pPr>
              <w:widowControl w:val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BBDE" w14:textId="2B8C477A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AC5D03">
              <w:rPr>
                <w:sz w:val="20"/>
                <w:szCs w:val="20"/>
                <w:lang w:val="kk-KZ"/>
              </w:rPr>
              <w:t xml:space="preserve">1.2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жүйені басқару әдістерін білу</w:t>
            </w:r>
          </w:p>
        </w:tc>
      </w:tr>
      <w:tr w:rsidR="00AC5D03" w14:paraId="06D9FCFC" w14:textId="77777777" w:rsidTr="005D1416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AC5D03" w:rsidRPr="00AC5D03" w:rsidRDefault="00AC5D03" w:rsidP="00AC5D03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ED1A" w14:textId="697C6CF4" w:rsidR="00AC5D03" w:rsidRDefault="00AC5D03" w:rsidP="00AC5D0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Виртуалды операциялық жүйелерді орнату жолын білу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C421" w14:textId="621CBCF7" w:rsidR="00AC5D03" w:rsidRPr="00AC5D03" w:rsidRDefault="00AC5D03" w:rsidP="00AC5D03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C5D03">
              <w:rPr>
                <w:color w:val="000000"/>
                <w:sz w:val="20"/>
                <w:szCs w:val="20"/>
              </w:rPr>
              <w:t xml:space="preserve">2.1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Виртуалды машиналарды жасаңыз</w:t>
            </w:r>
          </w:p>
        </w:tc>
      </w:tr>
      <w:tr w:rsidR="00AC5D03" w14:paraId="36DF5EA0" w14:textId="77777777" w:rsidTr="005D1416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AC5D03" w:rsidRDefault="00AC5D03" w:rsidP="00AC5D03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AC5D03" w:rsidRDefault="00AC5D03" w:rsidP="00AC5D0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F31D" w14:textId="231840E2" w:rsidR="00AC5D03" w:rsidRPr="00AC5D03" w:rsidRDefault="00AC5D03" w:rsidP="00AC5D03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C5D03">
              <w:rPr>
                <w:color w:val="000000"/>
                <w:sz w:val="20"/>
                <w:szCs w:val="20"/>
              </w:rPr>
              <w:t xml:space="preserve">2.2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Виртуалды машиналарға операциялық жүйелерді орнату</w:t>
            </w:r>
          </w:p>
        </w:tc>
      </w:tr>
      <w:tr w:rsidR="00AC5D03" w14:paraId="744FAF57" w14:textId="77777777" w:rsidTr="005D1416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AC5D03" w:rsidRDefault="00AC5D03" w:rsidP="00AC5D0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0E49" w14:textId="142F285F" w:rsidR="00AC5D03" w:rsidRPr="00273D9B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жүйелердегі процестерді басқара білу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C216" w14:textId="3406BBE7" w:rsidR="00AC5D03" w:rsidRPr="00AC5D03" w:rsidRDefault="00AC5D03" w:rsidP="00AC5D03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D03">
              <w:rPr>
                <w:color w:val="000000"/>
                <w:sz w:val="20"/>
                <w:szCs w:val="20"/>
              </w:rPr>
              <w:t xml:space="preserve">3.1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Тапсырма менеджерін іске қосыңыз</w:t>
            </w:r>
          </w:p>
        </w:tc>
      </w:tr>
      <w:tr w:rsidR="00AC5D03" w14:paraId="4CB1AE45" w14:textId="77777777" w:rsidTr="005D1416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AC5D03" w:rsidRDefault="00AC5D03" w:rsidP="00AC5D0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AC5D03" w:rsidRDefault="00AC5D03" w:rsidP="00AC5D0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5063" w14:textId="64CDB1D3" w:rsidR="00AC5D03" w:rsidRPr="00AC5D03" w:rsidRDefault="00AC5D03" w:rsidP="00AC5D03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AC5D03">
              <w:rPr>
                <w:color w:val="000000"/>
                <w:sz w:val="20"/>
                <w:szCs w:val="20"/>
              </w:rPr>
              <w:t xml:space="preserve">3.2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жүйеде белгілі процестерді бастау және тоқтату</w:t>
            </w:r>
          </w:p>
        </w:tc>
      </w:tr>
      <w:tr w:rsidR="00AC5D03" w14:paraId="6358EB88" w14:textId="77777777" w:rsidTr="005D1416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AC5D03" w:rsidRDefault="00AC5D03" w:rsidP="00AC5D0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7134" w14:textId="30D1617B" w:rsidR="00AC5D03" w:rsidRDefault="00AC5D03" w:rsidP="00AC5D03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Файлдық жүйе параметрлерін басқару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9B2C" w14:textId="2FA08227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</w:rPr>
            </w:pPr>
            <w:r w:rsidRPr="00AC5D03">
              <w:rPr>
                <w:sz w:val="20"/>
                <w:szCs w:val="20"/>
              </w:rPr>
              <w:t xml:space="preserve">4.1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Файлдарды рұқсатсыз кіруден қорғаңыз</w:t>
            </w:r>
          </w:p>
        </w:tc>
      </w:tr>
      <w:tr w:rsidR="00AC5D03" w14:paraId="02AA787E" w14:textId="77777777" w:rsidTr="005D1416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AC5D03" w:rsidRDefault="00AC5D03" w:rsidP="00AC5D03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AC5D03" w:rsidRDefault="00AC5D03" w:rsidP="00AC5D03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D531" w14:textId="1D16B1FB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</w:rPr>
            </w:pPr>
            <w:r w:rsidRPr="00AC5D03">
              <w:rPr>
                <w:sz w:val="20"/>
                <w:szCs w:val="20"/>
              </w:rPr>
              <w:t xml:space="preserve">4.2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Операциялық жүйе дискілерінің файлдық жүйе түрін өзгертіңіз</w:t>
            </w:r>
          </w:p>
        </w:tc>
      </w:tr>
      <w:tr w:rsidR="00AC5D03" w:rsidRPr="00AC5D03" w14:paraId="6F42DF1A" w14:textId="77777777" w:rsidTr="005D1416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AC5D03" w:rsidRDefault="00AC5D03" w:rsidP="00AC5D0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67CD" w14:textId="0A9C5ABB" w:rsidR="00AC5D03" w:rsidRPr="00DF55E5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Ақпараттық қауіпсіздікті қамтамасыз ету үшін машиналық оқыту әдістерін қолданыңыз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F90B" w14:textId="367D4D75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AC5D03">
              <w:rPr>
                <w:sz w:val="20"/>
                <w:szCs w:val="20"/>
                <w:lang w:val="kk-KZ"/>
              </w:rPr>
              <w:t xml:space="preserve">5.1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Ақпараттық қауіпсіздікте машиналық оқытуды қолдануды зерттеңіз</w:t>
            </w:r>
          </w:p>
        </w:tc>
      </w:tr>
      <w:tr w:rsidR="00AC5D03" w:rsidRPr="00AC5D03" w14:paraId="7A0F3244" w14:textId="77777777" w:rsidTr="005D1416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AC5D03" w:rsidRPr="00AC5D03" w:rsidRDefault="00AC5D03" w:rsidP="00AC5D03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590D" w14:textId="756B1789" w:rsidR="00AC5D03" w:rsidRPr="00AC5D03" w:rsidRDefault="00AC5D03" w:rsidP="00AC5D03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AC5D03">
              <w:rPr>
                <w:sz w:val="20"/>
                <w:szCs w:val="20"/>
                <w:lang w:val="kk-KZ"/>
              </w:rPr>
              <w:t xml:space="preserve">5.2 </w:t>
            </w:r>
            <w:r w:rsidRPr="00AC5D03">
              <w:rPr>
                <w:rStyle w:val="rynqvb"/>
                <w:sz w:val="20"/>
                <w:szCs w:val="20"/>
                <w:lang w:val="kk-KZ"/>
              </w:rPr>
              <w:t>Машиналық оқыту үлгілерін пайдаланып жүйелерді әзірлеу</w:t>
            </w:r>
          </w:p>
        </w:tc>
      </w:tr>
      <w:tr w:rsidR="00AC5D03" w14:paraId="53DE2080" w14:textId="77777777" w:rsidTr="005D1416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6625" w14:textId="2A0B873A" w:rsidR="00AC5D03" w:rsidRDefault="00E064E3" w:rsidP="00AC5D0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74A1" w14:textId="503436FE" w:rsidR="00AC5D03" w:rsidRPr="00E064E3" w:rsidRDefault="00E064E3" w:rsidP="00AC5D03">
            <w:pPr>
              <w:widowControl w:val="0"/>
              <w:rPr>
                <w:b/>
                <w:sz w:val="20"/>
                <w:szCs w:val="20"/>
              </w:rPr>
            </w:pPr>
            <w:r w:rsidRPr="00E064E3">
              <w:rPr>
                <w:rStyle w:val="rynqvb"/>
                <w:sz w:val="20"/>
                <w:szCs w:val="20"/>
                <w:lang w:val="kk-KZ"/>
              </w:rPr>
              <w:t>Бағдарламалық қамтамасыз ету қолданбасының қауіпсіздігі</w:t>
            </w:r>
          </w:p>
        </w:tc>
      </w:tr>
      <w:tr w:rsidR="00AC5D03" w14:paraId="5016891F" w14:textId="77777777" w:rsidTr="005D1416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AA71" w14:textId="77777777" w:rsidR="00AC5D03" w:rsidRDefault="00AC5D03" w:rsidP="00AC5D0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Постреквизиты</w:t>
            </w:r>
            <w:proofErr w:type="spellEnd"/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5FA7" w14:textId="2407A0D9" w:rsidR="00AC5D03" w:rsidRPr="00E064E3" w:rsidRDefault="00E064E3" w:rsidP="00AC5D03">
            <w:pPr>
              <w:widowControl w:val="0"/>
              <w:rPr>
                <w:sz w:val="20"/>
                <w:szCs w:val="20"/>
                <w:lang w:val="en-US"/>
              </w:rPr>
            </w:pPr>
            <w:r w:rsidRPr="00E064E3">
              <w:rPr>
                <w:rStyle w:val="rynqvb"/>
                <w:sz w:val="20"/>
                <w:szCs w:val="20"/>
                <w:lang w:val="kk-KZ"/>
              </w:rPr>
              <w:t>Ақпараттық қауіпсіздік аудиті</w:t>
            </w:r>
          </w:p>
        </w:tc>
      </w:tr>
      <w:tr w:rsidR="00AC5D03" w:rsidRPr="00A44037" w14:paraId="41E3E822" w14:textId="77777777" w:rsidTr="005D1416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430E" w14:textId="765BBA04" w:rsidR="00AC5D03" w:rsidRDefault="00E064E3" w:rsidP="00AC5D03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1E3C" w14:textId="77777777" w:rsidR="00E064E3" w:rsidRPr="00407938" w:rsidRDefault="00E064E3" w:rsidP="00E064E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215D50A3" w:rsidR="00AC5D03" w:rsidRDefault="00931B4F" w:rsidP="00AC5D03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Негізгі</w:t>
            </w:r>
            <w:r w:rsidR="00AC5D03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30BE0113" w14:textId="77777777" w:rsidR="00AC5D03" w:rsidRPr="00CC7531" w:rsidRDefault="00AC5D03" w:rsidP="00AC5D03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sz w:val="20"/>
                <w:szCs w:val="20"/>
                <w:lang w:val="en-US"/>
              </w:rPr>
              <w:t>Operating Systems: Internals and Design Principles by William Stallings, 2013</w:t>
            </w:r>
          </w:p>
          <w:p w14:paraId="11D158D7" w14:textId="77777777" w:rsidR="00AC5D03" w:rsidRPr="00CC7531" w:rsidRDefault="00AC5D03" w:rsidP="00AC5D03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Operating System Concepts, 10th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9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Abraham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Silberschatz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0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Greg Gagne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1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Peter B. Galvin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2018</w:t>
            </w:r>
          </w:p>
          <w:p w14:paraId="7C169B21" w14:textId="77777777" w:rsidR="00AC5D03" w:rsidRPr="00CC7531" w:rsidRDefault="00AC5D03" w:rsidP="00AC5D03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Guide to Operating Systems </w:t>
            </w:r>
            <w:r w:rsidRPr="00CC7531">
              <w:rPr>
                <w:rStyle w:val="a-size-large"/>
                <w:sz w:val="20"/>
                <w:szCs w:val="20"/>
                <w:lang w:val="en-US"/>
              </w:rPr>
              <w:t xml:space="preserve">5th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2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Greg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Tomsho</w:t>
              </w:r>
              <w:proofErr w:type="spellEnd"/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2016</w:t>
            </w:r>
          </w:p>
          <w:p w14:paraId="4390D9A3" w14:textId="77777777" w:rsidR="00AC5D03" w:rsidRDefault="00AC5D03" w:rsidP="00AC5D03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Understanding Operating Systems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3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 xml:space="preserve">Ann </w:t>
              </w:r>
              <w:proofErr w:type="spellStart"/>
              <w:r w:rsidRPr="00CC7531">
                <w:rPr>
                  <w:rStyle w:val="a5"/>
                  <w:sz w:val="20"/>
                  <w:szCs w:val="20"/>
                  <w:lang w:val="en-US"/>
                </w:rPr>
                <w:t>McHoes</w:t>
              </w:r>
              <w:proofErr w:type="spellEnd"/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4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Ida M. Flynn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2017</w:t>
            </w:r>
          </w:p>
          <w:p w14:paraId="644754D1" w14:textId="20662182" w:rsidR="00AC5D03" w:rsidRPr="00CC7531" w:rsidRDefault="00AC5D03" w:rsidP="00AC5D03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Windows 10 All-in-One </w:t>
            </w:r>
            <w:proofErr w:type="gramStart"/>
            <w:r w:rsidRPr="00CC7531">
              <w:rPr>
                <w:rStyle w:val="a-size-extra-large"/>
                <w:sz w:val="20"/>
                <w:szCs w:val="20"/>
                <w:lang w:val="en-US"/>
              </w:rPr>
              <w:t>For</w:t>
            </w:r>
            <w:proofErr w:type="gramEnd"/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 Dummies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5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Woody Leonhard</w:t>
              </w:r>
            </w:hyperlink>
            <w:r>
              <w:rPr>
                <w:rStyle w:val="author"/>
                <w:sz w:val="20"/>
                <w:szCs w:val="20"/>
                <w:lang w:val="en-US"/>
              </w:rPr>
              <w:t>, 2015</w:t>
            </w:r>
          </w:p>
          <w:p w14:paraId="033C99AD" w14:textId="77777777" w:rsidR="00AC5D03" w:rsidRPr="006A73E0" w:rsidRDefault="00AC5D03" w:rsidP="00AC5D03">
            <w:pPr>
              <w:pStyle w:val="ab"/>
              <w:ind w:left="742"/>
              <w:rPr>
                <w:lang w:val="en-US"/>
              </w:rPr>
            </w:pPr>
          </w:p>
          <w:p w14:paraId="0B161EB7" w14:textId="49194212" w:rsidR="00AC5D03" w:rsidRPr="00CC7531" w:rsidRDefault="007D264E" w:rsidP="00AC5D03">
            <w:pPr>
              <w:rPr>
                <w:sz w:val="20"/>
                <w:szCs w:val="20"/>
                <w:lang w:val="en-US"/>
              </w:rPr>
            </w:pPr>
            <w:r w:rsidRPr="007D264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</w:t>
            </w:r>
            <w:r w:rsidRPr="007D264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осымша</w:t>
            </w:r>
            <w:r w:rsidR="00AC5D03" w:rsidRPr="00CC7531">
              <w:rPr>
                <w:sz w:val="20"/>
                <w:szCs w:val="20"/>
                <w:lang w:val="en-US"/>
              </w:rPr>
              <w:t>:</w:t>
            </w:r>
          </w:p>
          <w:p w14:paraId="03D228A9" w14:textId="77777777" w:rsidR="00AC5D03" w:rsidRDefault="00AC5D03" w:rsidP="00AC5D03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rStyle w:val="author"/>
                <w:b w:val="0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Windows Internals, Part 2 (Developer Reference) </w:t>
            </w:r>
            <w:r w:rsidRPr="00CC7531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7th Edition </w:t>
            </w:r>
            <w:r w:rsidRPr="00CC7531">
              <w:rPr>
                <w:b w:val="0"/>
                <w:sz w:val="20"/>
                <w:szCs w:val="20"/>
                <w:lang w:val="en-US"/>
              </w:rPr>
              <w:t xml:space="preserve">by </w:t>
            </w:r>
            <w:hyperlink r:id="rId16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 xml:space="preserve">Andrea </w:t>
              </w:r>
              <w:proofErr w:type="spellStart"/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Allievi</w:t>
              </w:r>
              <w:proofErr w:type="spellEnd"/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7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Mark Russinovich</w:t>
              </w:r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8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Alex Ionescu</w:t>
              </w:r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9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David Solomon</w:t>
              </w:r>
            </w:hyperlink>
            <w:r w:rsidRPr="00CC7531">
              <w:rPr>
                <w:rStyle w:val="author"/>
                <w:b w:val="0"/>
                <w:sz w:val="20"/>
                <w:szCs w:val="20"/>
                <w:lang w:val="en-US"/>
              </w:rPr>
              <w:t>, 2021</w:t>
            </w:r>
          </w:p>
          <w:p w14:paraId="1F364A29" w14:textId="417A1706" w:rsidR="00AC5D03" w:rsidRPr="00E37C58" w:rsidRDefault="00AC5D03" w:rsidP="00AC5D03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b w:val="0"/>
                <w:sz w:val="20"/>
                <w:szCs w:val="20"/>
                <w:lang w:val="en-US"/>
              </w:rPr>
            </w:pPr>
            <w:r w:rsidRPr="00E37C58">
              <w:rPr>
                <w:b w:val="0"/>
                <w:sz w:val="20"/>
                <w:szCs w:val="20"/>
                <w:lang w:val="en-US"/>
              </w:rPr>
              <w:t xml:space="preserve">Architectural and Operating System Support for Virtual Memory by </w:t>
            </w:r>
            <w:hyperlink r:id="rId20" w:anchor="author-0-0" w:history="1">
              <w:r w:rsidRPr="00E37C58">
                <w:rPr>
                  <w:rStyle w:val="a5"/>
                  <w:b w:val="0"/>
                  <w:sz w:val="20"/>
                  <w:szCs w:val="20"/>
                  <w:lang w:val="en-US"/>
                </w:rPr>
                <w:t>Abhishek Bhattacharjee</w:t>
              </w:r>
            </w:hyperlink>
            <w:r w:rsidRPr="00E37C58">
              <w:rPr>
                <w:b w:val="0"/>
                <w:sz w:val="20"/>
                <w:szCs w:val="20"/>
                <w:lang w:val="en-US"/>
              </w:rPr>
              <w:t xml:space="preserve">, </w:t>
            </w:r>
            <w:hyperlink r:id="rId21" w:anchor="author-0-1" w:history="1">
              <w:r w:rsidRPr="00E37C58">
                <w:rPr>
                  <w:rStyle w:val="a5"/>
                  <w:b w:val="0"/>
                  <w:sz w:val="20"/>
                  <w:szCs w:val="20"/>
                  <w:lang w:val="en-US"/>
                </w:rPr>
                <w:t>Daniel Lustig</w:t>
              </w:r>
            </w:hyperlink>
            <w:r w:rsidRPr="00E37C58">
              <w:rPr>
                <w:b w:val="0"/>
                <w:sz w:val="20"/>
                <w:szCs w:val="20"/>
                <w:lang w:val="en-US"/>
              </w:rPr>
              <w:t>, 2018</w:t>
            </w:r>
          </w:p>
          <w:p w14:paraId="319AC20F" w14:textId="605BC2B3" w:rsidR="00AC5D03" w:rsidRPr="00CC7531" w:rsidRDefault="00AC5D03" w:rsidP="00AC5D03">
            <w:pPr>
              <w:pStyle w:val="ab"/>
              <w:ind w:left="601"/>
              <w:rPr>
                <w:lang w:val="en-US"/>
              </w:rPr>
            </w:pPr>
          </w:p>
          <w:p w14:paraId="166FB7B8" w14:textId="7E5C1CE8" w:rsidR="007D264E" w:rsidRPr="007D264E" w:rsidRDefault="007D264E" w:rsidP="007D264E">
            <w:pPr>
              <w:widowControl w:val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73F6B807" w14:textId="3C6C0104" w:rsidR="00AC5D03" w:rsidRDefault="00AC5D03" w:rsidP="00AC5D03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Бизнес инкубатор</w:t>
            </w:r>
            <w:r w:rsidRPr="00C408F2">
              <w:rPr>
                <w:color w:val="000000" w:themeColor="text1"/>
                <w:sz w:val="20"/>
                <w:szCs w:val="20"/>
                <w:lang w:val="kk-KZ"/>
              </w:rPr>
              <w:t xml:space="preserve"> № 12</w:t>
            </w:r>
          </w:p>
          <w:p w14:paraId="34449E0B" w14:textId="46C30503" w:rsidR="00AC5D03" w:rsidRPr="00C408F2" w:rsidRDefault="00AC5D03" w:rsidP="00AC5D03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517</w:t>
            </w:r>
          </w:p>
          <w:p w14:paraId="6155FB73" w14:textId="5812FCBA" w:rsidR="00AC5D03" w:rsidRPr="00C408F2" w:rsidRDefault="00AC5D03" w:rsidP="00AC5D03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323</w:t>
            </w:r>
          </w:p>
          <w:p w14:paraId="13F4096B" w14:textId="61C9B9E7" w:rsidR="00AC5D03" w:rsidRPr="00C408F2" w:rsidRDefault="00AC5D03" w:rsidP="00AC5D03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141A06BF" w14:textId="1C0CD30D" w:rsidR="00AC5D03" w:rsidRDefault="007D264E" w:rsidP="00AC5D03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</w:p>
          <w:p w14:paraId="0CF6C9EE" w14:textId="55034D75" w:rsidR="00AC5D03" w:rsidRPr="00C408F2" w:rsidRDefault="00AC5D03" w:rsidP="00AC5D03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C408F2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ресурсы</w:t>
            </w:r>
          </w:p>
          <w:p w14:paraId="00888510" w14:textId="1A2086AC" w:rsidR="00AC5D03" w:rsidRPr="00C25933" w:rsidRDefault="00AC5D03" w:rsidP="00AC5D03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2" w:history="1">
              <w:r w:rsidRPr="00C36A7B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Pr="00C36A7B">
                <w:rPr>
                  <w:rStyle w:val="a5"/>
                  <w:sz w:val="20"/>
                  <w:szCs w:val="20"/>
                </w:rPr>
                <w:t>://</w:t>
              </w:r>
              <w:r w:rsidRPr="00C36A7B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Pr="00C36A7B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Pr="00C36A7B">
                <w:rPr>
                  <w:rStyle w:val="a5"/>
                  <w:sz w:val="20"/>
                  <w:szCs w:val="20"/>
                  <w:lang w:val="en-US"/>
                </w:rPr>
                <w:t>coursera</w:t>
              </w:r>
              <w:proofErr w:type="spellEnd"/>
              <w:r w:rsidRPr="00C36A7B">
                <w:rPr>
                  <w:rStyle w:val="a5"/>
                  <w:sz w:val="20"/>
                  <w:szCs w:val="20"/>
                </w:rPr>
                <w:t>.</w:t>
              </w:r>
              <w:r w:rsidRPr="00C36A7B">
                <w:rPr>
                  <w:rStyle w:val="a5"/>
                  <w:sz w:val="20"/>
                  <w:szCs w:val="20"/>
                  <w:lang w:val="en-US"/>
                </w:rPr>
                <w:t>org</w:t>
              </w:r>
              <w:r w:rsidRPr="00C36A7B">
                <w:rPr>
                  <w:rStyle w:val="a5"/>
                  <w:sz w:val="20"/>
                  <w:szCs w:val="20"/>
                </w:rPr>
                <w:t>/</w:t>
              </w:r>
              <w:r w:rsidRPr="00C36A7B">
                <w:rPr>
                  <w:rStyle w:val="a5"/>
                  <w:sz w:val="20"/>
                  <w:szCs w:val="20"/>
                  <w:lang w:val="en-US"/>
                </w:rPr>
                <w:t>specializations</w:t>
              </w:r>
              <w:r w:rsidRPr="00C36A7B">
                <w:rPr>
                  <w:rStyle w:val="a5"/>
                  <w:sz w:val="20"/>
                  <w:szCs w:val="20"/>
                </w:rPr>
                <w:t>/</w:t>
              </w:r>
              <w:proofErr w:type="spellStart"/>
              <w:r w:rsidRPr="00C36A7B">
                <w:rPr>
                  <w:rStyle w:val="a5"/>
                  <w:sz w:val="20"/>
                  <w:szCs w:val="20"/>
                  <w:lang w:val="en-US"/>
                </w:rPr>
                <w:t>codio</w:t>
              </w:r>
              <w:proofErr w:type="spellEnd"/>
              <w:r w:rsidRPr="00C36A7B">
                <w:rPr>
                  <w:rStyle w:val="a5"/>
                  <w:sz w:val="20"/>
                  <w:szCs w:val="20"/>
                </w:rPr>
                <w:t>-</w:t>
              </w:r>
              <w:r w:rsidRPr="00C36A7B">
                <w:rPr>
                  <w:rStyle w:val="a5"/>
                  <w:sz w:val="20"/>
                  <w:szCs w:val="20"/>
                  <w:lang w:val="en-US"/>
                </w:rPr>
                <w:t>introduction</w:t>
              </w:r>
              <w:r w:rsidRPr="00C36A7B">
                <w:rPr>
                  <w:rStyle w:val="a5"/>
                  <w:sz w:val="20"/>
                  <w:szCs w:val="20"/>
                </w:rPr>
                <w:t>-</w:t>
              </w:r>
              <w:r w:rsidRPr="00C36A7B">
                <w:rPr>
                  <w:rStyle w:val="a5"/>
                  <w:sz w:val="20"/>
                  <w:szCs w:val="20"/>
                  <w:lang w:val="en-US"/>
                </w:rPr>
                <w:t>operating</w:t>
              </w:r>
              <w:r w:rsidRPr="00C36A7B">
                <w:rPr>
                  <w:rStyle w:val="a5"/>
                  <w:sz w:val="20"/>
                  <w:szCs w:val="20"/>
                </w:rPr>
                <w:t>-</w:t>
              </w:r>
              <w:r w:rsidRPr="00C36A7B">
                <w:rPr>
                  <w:rStyle w:val="a5"/>
                  <w:sz w:val="20"/>
                  <w:szCs w:val="20"/>
                  <w:lang w:val="en-US"/>
                </w:rPr>
                <w:t>systems</w:t>
              </w:r>
            </w:hyperlink>
          </w:p>
          <w:p w14:paraId="616EB93A" w14:textId="2F920E45" w:rsidR="00AC5D03" w:rsidRDefault="00AC5D03" w:rsidP="00AC5D03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3" w:history="1">
              <w:r w:rsidRPr="00C36A7B">
                <w:rPr>
                  <w:rStyle w:val="a5"/>
                  <w:sz w:val="20"/>
                  <w:szCs w:val="20"/>
                </w:rPr>
                <w:t>https://www.coursera.org/learn/introduction-to-computers-and-operating-systems-and-security</w:t>
              </w:r>
            </w:hyperlink>
          </w:p>
          <w:p w14:paraId="6E30334C" w14:textId="6F7CEC51" w:rsidR="00AC5D03" w:rsidRDefault="00AC5D03" w:rsidP="00AC5D03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4" w:history="1">
              <w:r w:rsidRPr="00C36A7B">
                <w:rPr>
                  <w:rStyle w:val="a5"/>
                  <w:sz w:val="20"/>
                  <w:szCs w:val="20"/>
                </w:rPr>
                <w:t>https://www.coursera.org/learn/operating-system-foundations</w:t>
              </w:r>
            </w:hyperlink>
          </w:p>
          <w:p w14:paraId="4AD2DF9A" w14:textId="77777777" w:rsidR="00AC5D03" w:rsidRPr="00C25933" w:rsidRDefault="00AC5D03" w:rsidP="00AC5D03">
            <w:pPr>
              <w:widowControl w:val="0"/>
              <w:ind w:left="317"/>
              <w:rPr>
                <w:color w:val="000000"/>
                <w:sz w:val="20"/>
                <w:szCs w:val="20"/>
              </w:rPr>
            </w:pPr>
          </w:p>
          <w:p w14:paraId="10656340" w14:textId="47C45E27" w:rsidR="00AC5D03" w:rsidRDefault="007D264E" w:rsidP="00AC5D03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</w:p>
          <w:p w14:paraId="1C9D36B7" w14:textId="10436A65" w:rsidR="00AC5D03" w:rsidRPr="00A44037" w:rsidRDefault="00AC5D03" w:rsidP="00AC5D03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7D264E">
              <w:rPr>
                <w:color w:val="000000"/>
                <w:sz w:val="20"/>
                <w:szCs w:val="20"/>
                <w:lang w:val="kk-KZ"/>
              </w:rPr>
              <w:t>1.</w:t>
            </w:r>
            <w:r w:rsidRPr="00A4403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0F18EA">
              <w:rPr>
                <w:color w:val="000000"/>
                <w:sz w:val="20"/>
                <w:szCs w:val="20"/>
              </w:rPr>
              <w:t xml:space="preserve"> 10,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0F18EA">
              <w:rPr>
                <w:color w:val="000000"/>
                <w:sz w:val="20"/>
                <w:szCs w:val="20"/>
              </w:rPr>
              <w:t xml:space="preserve"> 11</w:t>
            </w:r>
          </w:p>
          <w:p w14:paraId="13A5CC41" w14:textId="06D07CF9" w:rsidR="00AC5D03" w:rsidRPr="000F18EA" w:rsidRDefault="00AC5D03" w:rsidP="00AC5D03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7D264E">
              <w:rPr>
                <w:color w:val="000000"/>
                <w:sz w:val="20"/>
                <w:szCs w:val="20"/>
                <w:lang w:val="kk-KZ"/>
              </w:rPr>
              <w:t>2.</w:t>
            </w:r>
            <w:r w:rsidRPr="000F18E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Ubuntu</w:t>
            </w:r>
          </w:p>
          <w:p w14:paraId="5648CCC1" w14:textId="131148B2" w:rsidR="00AC5D03" w:rsidRPr="001C01B2" w:rsidRDefault="00AC5D03" w:rsidP="00AC5D03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7D264E">
              <w:rPr>
                <w:color w:val="000000"/>
                <w:sz w:val="20"/>
                <w:szCs w:val="20"/>
              </w:rPr>
              <w:t>3.</w:t>
            </w:r>
            <w:r w:rsidRPr="001C01B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Kali</w:t>
            </w:r>
            <w:r w:rsidRPr="001C01B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Linux</w:t>
            </w:r>
          </w:p>
        </w:tc>
      </w:tr>
      <w:tr w:rsidR="00AC5D03" w14:paraId="60C82332" w14:textId="77777777" w:rsidTr="007D264E">
        <w:tblPrEx>
          <w:tblLook w:val="0000" w:firstRow="0" w:lastRow="0" w:firstColumn="0" w:lastColumn="0" w:noHBand="0" w:noVBand="0"/>
        </w:tblPrEx>
        <w:trPr>
          <w:trHeight w:val="2259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BB1DB" w14:textId="77777777" w:rsidR="007D264E" w:rsidRDefault="007D264E" w:rsidP="007D264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01331600" w14:textId="77777777" w:rsidR="007D264E" w:rsidRDefault="007D264E" w:rsidP="007D264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324DC97F" w14:textId="1FDF9FA5" w:rsidR="00AC5D03" w:rsidRDefault="007D264E" w:rsidP="007D264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98CE" w14:textId="77777777" w:rsidR="007D264E" w:rsidRDefault="007D264E" w:rsidP="007D264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070ADCAC" w14:textId="77777777" w:rsidR="007D264E" w:rsidRDefault="007D264E" w:rsidP="007D264E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46C0710D" w14:textId="77777777" w:rsidR="007D264E" w:rsidRPr="00AD23BE" w:rsidRDefault="007D264E" w:rsidP="007D264E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5FBDCCE6" w14:textId="77777777" w:rsidR="007D264E" w:rsidRDefault="007D264E" w:rsidP="007D264E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6A70D8" w14:textId="77777777" w:rsidR="007D264E" w:rsidRPr="00AD23BE" w:rsidRDefault="007D264E" w:rsidP="007D264E">
            <w:pPr>
              <w:jc w:val="both"/>
              <w:rPr>
                <w:rStyle w:val="a5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5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5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5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, </w:t>
            </w:r>
            <w:r>
              <w:rPr>
                <w:rStyle w:val="a5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, </w:t>
            </w:r>
            <w:r>
              <w:rPr>
                <w:rStyle w:val="a5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>.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5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5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5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5"/>
                <w:sz w:val="20"/>
                <w:szCs w:val="20"/>
                <w:lang w:val="kk-KZ"/>
              </w:rPr>
              <w:t>регламенттеледі.</w:t>
            </w:r>
          </w:p>
          <w:p w14:paraId="0177C76B" w14:textId="77777777" w:rsidR="007D264E" w:rsidRPr="00421B33" w:rsidRDefault="007D264E" w:rsidP="007D264E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B2A0925" w14:textId="10436336" w:rsidR="007D264E" w:rsidRPr="00BA6437" w:rsidRDefault="007D264E" w:rsidP="007D264E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lastRenderedPageBreak/>
              <w:t xml:space="preserve">Барлық білім алушылар, әсіресе мүмкіндігі шектеулі жандар, телефон/e-mail </w:t>
            </w:r>
            <w:r w:rsidRPr="007D264E">
              <w:rPr>
                <w:i/>
                <w:iCs/>
                <w:sz w:val="20"/>
                <w:szCs w:val="20"/>
                <w:lang w:val="kk-KZ"/>
              </w:rPr>
              <w:t>+77019405992/vladislav.karyukin@gmail.com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кеңестік көмек ала алады.</w:t>
            </w:r>
          </w:p>
          <w:p w14:paraId="46ADAFE7" w14:textId="77777777" w:rsidR="007D264E" w:rsidRPr="00992B40" w:rsidRDefault="007D264E" w:rsidP="007D264E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199AC018" w14:textId="1041FFAC" w:rsidR="00AC5D03" w:rsidRPr="00471633" w:rsidRDefault="007D264E" w:rsidP="007D264E">
            <w:pPr>
              <w:widowControl w:val="0"/>
              <w:jc w:val="both"/>
              <w:rPr>
                <w:iCs/>
                <w:sz w:val="20"/>
                <w:szCs w:val="20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AC5D03" w14:paraId="55A60690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3B14F14D" w:rsidR="00AC5D03" w:rsidRDefault="007D264E" w:rsidP="00AC5D03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AC5D03" w14:paraId="7121488B" w14:textId="77777777" w:rsidTr="005D141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D855" w14:textId="77777777" w:rsidR="007D264E" w:rsidRPr="00C03EF1" w:rsidRDefault="007D264E" w:rsidP="007D264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2B0A7CC" w14:textId="08093203" w:rsidR="00AC5D03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3393" w14:textId="372E3960" w:rsidR="00AC5D03" w:rsidRDefault="007D264E" w:rsidP="00AC5D03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Бағалау әдістері</w:t>
            </w:r>
          </w:p>
        </w:tc>
      </w:tr>
      <w:tr w:rsidR="007D264E" w14:paraId="1E644D96" w14:textId="77777777" w:rsidTr="005D1416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FAE7" w14:textId="72443BDB" w:rsidR="007D264E" w:rsidRDefault="007D264E" w:rsidP="007D264E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E81E" w14:textId="602D963E" w:rsidR="007D264E" w:rsidRDefault="007D264E" w:rsidP="007D264E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5EC56" w14:textId="543416DB" w:rsidR="007D264E" w:rsidRDefault="007D264E" w:rsidP="007D264E">
            <w:pPr>
              <w:widowControl w:val="0"/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64ED" w14:textId="4099B8CD" w:rsidR="007D264E" w:rsidRDefault="007D264E" w:rsidP="007D264E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95FA" w14:textId="77777777" w:rsidR="007D264E" w:rsidRPr="00430635" w:rsidRDefault="007D264E" w:rsidP="007D264E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3C9F6752" w14:textId="77777777" w:rsidR="007D264E" w:rsidRPr="00430635" w:rsidRDefault="007D264E" w:rsidP="007D264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029EBA78" w14:textId="4A4B83EA" w:rsidR="007D264E" w:rsidRDefault="007D264E" w:rsidP="007D264E">
            <w:pPr>
              <w:widowControl w:val="0"/>
              <w:jc w:val="both"/>
              <w:rPr>
                <w:sz w:val="16"/>
                <w:szCs w:val="16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7D264E" w14:paraId="7C41A313" w14:textId="77777777" w:rsidTr="005D141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0989A39E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7D264E" w:rsidRDefault="007D264E" w:rsidP="007D264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D264E" w14:paraId="379BB495" w14:textId="77777777" w:rsidTr="005D141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7D264E" w:rsidRDefault="007D264E" w:rsidP="007D264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D264E" w14:paraId="0634B376" w14:textId="77777777" w:rsidTr="005D1416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00569C00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7D264E" w:rsidRDefault="007D264E" w:rsidP="007D264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D264E" w14:paraId="0E029AD6" w14:textId="77777777" w:rsidTr="005D1416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6A7BC4" w14:textId="77777777" w:rsidR="00572B3A" w:rsidRPr="000F5866" w:rsidRDefault="00572B3A" w:rsidP="00572B3A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30F9A773" w14:textId="77777777" w:rsidR="007D264E" w:rsidRDefault="007D264E" w:rsidP="00572B3A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D8EF8" w14:textId="0E7C36C4" w:rsidR="007D264E" w:rsidRDefault="00572B3A" w:rsidP="007D264E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7D264E" w14:paraId="10E3AA2B" w14:textId="77777777" w:rsidTr="005D141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7A6623CE" w:rsidR="007D264E" w:rsidRDefault="007D264E" w:rsidP="007D264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BAC27FB" w:rsidR="007D264E" w:rsidRDefault="007D264E" w:rsidP="007D264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D264E" w14:paraId="40273DE4" w14:textId="77777777" w:rsidTr="005D1416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7D264E" w:rsidRDefault="007D264E" w:rsidP="007D264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3B789DC2" w:rsidR="007D264E" w:rsidRDefault="007D264E" w:rsidP="007D264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1686C4A4" w:rsidR="007D264E" w:rsidRDefault="007D264E" w:rsidP="007D264E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572B3A" w14:paraId="347F6901" w14:textId="77777777" w:rsidTr="005D141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618A7C7E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5708D633" w:rsidR="00572B3A" w:rsidRDefault="00572B3A" w:rsidP="00572B3A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7B1E383E" w:rsidR="00572B3A" w:rsidRDefault="00572B3A" w:rsidP="00572B3A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72B3A" w14:paraId="79C89700" w14:textId="77777777" w:rsidTr="005D141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090E52D9" w:rsidR="00572B3A" w:rsidRDefault="00572B3A" w:rsidP="00572B3A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51609DB4" w:rsidR="00572B3A" w:rsidRDefault="00572B3A" w:rsidP="00572B3A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572B3A" w14:paraId="0E71289C" w14:textId="77777777" w:rsidTr="005D141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572B3A" w:rsidRDefault="00572B3A" w:rsidP="00572B3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7D95849B" w:rsidR="00572B3A" w:rsidRDefault="00572B3A" w:rsidP="00572B3A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058D0D07" w:rsidR="00572B3A" w:rsidRDefault="00572B3A" w:rsidP="00572B3A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028EF3E9" w:rsidR="00572B3A" w:rsidRDefault="00572B3A" w:rsidP="00572B3A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572B3A" w14:paraId="381D261B" w14:textId="77777777" w:rsidTr="005D141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572B3A" w:rsidRDefault="00572B3A" w:rsidP="00572B3A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572B3A" w:rsidRDefault="00572B3A" w:rsidP="00572B3A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572B3A" w:rsidRDefault="00572B3A" w:rsidP="00572B3A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572B3A" w:rsidRDefault="00572B3A" w:rsidP="00572B3A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0F396FE1" w:rsidR="00572B3A" w:rsidRDefault="00572B3A" w:rsidP="00572B3A">
            <w:pPr>
              <w:widowControl w:val="0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412FEC3D" w:rsidR="00572B3A" w:rsidRDefault="00572B3A" w:rsidP="00572B3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572B3A" w14:paraId="2D8A4D32" w14:textId="77777777" w:rsidTr="005D141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55B" w14:textId="27FA3F71" w:rsidR="00572B3A" w:rsidRPr="00E80A82" w:rsidRDefault="00572B3A" w:rsidP="00572B3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E80" w14:textId="321515CA" w:rsidR="00572B3A" w:rsidRPr="00E80A82" w:rsidRDefault="00572B3A" w:rsidP="00572B3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132" w14:textId="3E5DA646" w:rsidR="00572B3A" w:rsidRPr="00E80A82" w:rsidRDefault="00572B3A" w:rsidP="00572B3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76397" w14:textId="62134E9B" w:rsidR="00572B3A" w:rsidRDefault="00572B3A" w:rsidP="00572B3A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1A" w14:textId="2985D645" w:rsidR="00572B3A" w:rsidRDefault="00572B3A" w:rsidP="00572B3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398" w14:textId="6686BBA6" w:rsidR="00572B3A" w:rsidRDefault="00572B3A" w:rsidP="00572B3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72B3A" w14:paraId="412AEDEE" w14:textId="77777777" w:rsidTr="005D141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E39" w14:textId="29C0B2D5" w:rsidR="00572B3A" w:rsidRPr="00E80A82" w:rsidRDefault="00572B3A" w:rsidP="00572B3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8B6" w14:textId="60996254" w:rsidR="00572B3A" w:rsidRPr="00E80A82" w:rsidRDefault="00572B3A" w:rsidP="00572B3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617" w14:textId="6CE6043D" w:rsidR="00572B3A" w:rsidRPr="00E80A82" w:rsidRDefault="00572B3A" w:rsidP="00572B3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E22" w14:textId="77777777" w:rsidR="00572B3A" w:rsidRDefault="00572B3A" w:rsidP="00572B3A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6A7" w14:textId="0E79CC24" w:rsidR="00572B3A" w:rsidRDefault="00572B3A" w:rsidP="00572B3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FBD" w14:textId="59D9B7D4" w:rsidR="00572B3A" w:rsidRDefault="00572B3A" w:rsidP="00572B3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572B3A" w14:paraId="418A3C59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572B3A" w:rsidRDefault="00572B3A" w:rsidP="00572B3A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3C2BDF86" w:rsidR="00572B3A" w:rsidRDefault="00572B3A" w:rsidP="00572B3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</w:p>
          <w:p w14:paraId="31E88D87" w14:textId="77777777" w:rsidR="00572B3A" w:rsidRDefault="00572B3A" w:rsidP="00572B3A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572B3A" w14:paraId="0260AF1F" w14:textId="77777777" w:rsidTr="00572B3A">
        <w:tc>
          <w:tcPr>
            <w:tcW w:w="871" w:type="dxa"/>
            <w:shd w:val="clear" w:color="auto" w:fill="auto"/>
          </w:tcPr>
          <w:p w14:paraId="6F3A0708" w14:textId="40825CA3" w:rsidR="00572B3A" w:rsidRDefault="00572B3A" w:rsidP="00572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8051" w:type="dxa"/>
            <w:shd w:val="clear" w:color="auto" w:fill="auto"/>
          </w:tcPr>
          <w:p w14:paraId="202CC2E8" w14:textId="067B8801" w:rsidR="00572B3A" w:rsidRDefault="00572B3A" w:rsidP="00572B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703E01A4" w14:textId="1C1FC800" w:rsidR="00572B3A" w:rsidRDefault="00572B3A" w:rsidP="00572B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7570D10" w14:textId="77777777" w:rsidR="00572B3A" w:rsidRPr="003F2DC5" w:rsidRDefault="00572B3A" w:rsidP="00572B3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2E01492A" w14:textId="019CCA0D" w:rsidR="00572B3A" w:rsidRDefault="00572B3A" w:rsidP="00572B3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E744A0" w14:paraId="22882AAE" w14:textId="77777777" w:rsidTr="00572B3A">
        <w:trPr>
          <w:trHeight w:val="296"/>
        </w:trPr>
        <w:tc>
          <w:tcPr>
            <w:tcW w:w="10509" w:type="dxa"/>
            <w:gridSpan w:val="4"/>
            <w:shd w:val="clear" w:color="auto" w:fill="auto"/>
          </w:tcPr>
          <w:p w14:paraId="5363462E" w14:textId="6C596E74" w:rsidR="00E744A0" w:rsidRDefault="00C3409C" w:rsidP="0047163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572B3A" w:rsidRPr="00572B3A">
              <w:rPr>
                <w:rStyle w:val="rynqvb"/>
                <w:b/>
                <w:bCs/>
                <w:sz w:val="20"/>
                <w:szCs w:val="20"/>
                <w:lang w:val="kk-KZ"/>
              </w:rPr>
              <w:t>Нейрондық желілерге кіріспе</w:t>
            </w:r>
          </w:p>
        </w:tc>
      </w:tr>
      <w:tr w:rsidR="00E744A0" w14:paraId="58FE36E1" w14:textId="77777777" w:rsidTr="00572B3A">
        <w:tc>
          <w:tcPr>
            <w:tcW w:w="871" w:type="dxa"/>
            <w:vMerge w:val="restart"/>
            <w:shd w:val="clear" w:color="auto" w:fill="auto"/>
          </w:tcPr>
          <w:p w14:paraId="5CDA122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34F64951" w14:textId="5512FE92" w:rsidR="00E744A0" w:rsidRPr="0010390F" w:rsidRDefault="001039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1. Операциялық жүйені қорғау әдістерін талдау </w:t>
            </w:r>
          </w:p>
        </w:tc>
        <w:tc>
          <w:tcPr>
            <w:tcW w:w="860" w:type="dxa"/>
            <w:shd w:val="clear" w:color="auto" w:fill="auto"/>
          </w:tcPr>
          <w:p w14:paraId="67676D4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5D8609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337BB684" w14:textId="77777777" w:rsidTr="00572B3A">
        <w:tc>
          <w:tcPr>
            <w:tcW w:w="871" w:type="dxa"/>
            <w:vMerge/>
            <w:shd w:val="clear" w:color="auto" w:fill="auto"/>
          </w:tcPr>
          <w:p w14:paraId="2B8C2E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BD374E5" w14:textId="6E0CE861" w:rsidR="00E744A0" w:rsidRPr="0010390F" w:rsidRDefault="001039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1. Операциялық жүйелерді қорғаудың әртүрлі әдістерінің сипаттамасы</w:t>
            </w:r>
          </w:p>
        </w:tc>
        <w:tc>
          <w:tcPr>
            <w:tcW w:w="860" w:type="dxa"/>
            <w:shd w:val="clear" w:color="auto" w:fill="auto"/>
          </w:tcPr>
          <w:p w14:paraId="3A38502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67D5A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32DD42E9" w14:textId="77777777" w:rsidTr="00572B3A">
        <w:tc>
          <w:tcPr>
            <w:tcW w:w="871" w:type="dxa"/>
            <w:vMerge w:val="restart"/>
            <w:shd w:val="clear" w:color="auto" w:fill="auto"/>
          </w:tcPr>
          <w:p w14:paraId="2C15B9C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5885AAC3" w14:textId="1026E1AA" w:rsidR="00E744A0" w:rsidRPr="0010390F" w:rsidRDefault="001039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2. Операциялық жүйелердегі бар қауіптерді талдау</w:t>
            </w:r>
          </w:p>
        </w:tc>
        <w:tc>
          <w:tcPr>
            <w:tcW w:w="860" w:type="dxa"/>
            <w:shd w:val="clear" w:color="auto" w:fill="auto"/>
          </w:tcPr>
          <w:p w14:paraId="1AF4EB0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0E8825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212D06A8" w14:textId="77777777" w:rsidTr="00572B3A">
        <w:tc>
          <w:tcPr>
            <w:tcW w:w="871" w:type="dxa"/>
            <w:vMerge/>
            <w:shd w:val="clear" w:color="auto" w:fill="auto"/>
          </w:tcPr>
          <w:p w14:paraId="6D5CAF6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7C2A6B7" w14:textId="6FBC112C" w:rsidR="00E744A0" w:rsidRPr="0010390F" w:rsidRDefault="0010390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2. Операциялық жүйелерге қауіптердің әртүрлі түрлерінің сипаттамасы</w:t>
            </w:r>
          </w:p>
        </w:tc>
        <w:tc>
          <w:tcPr>
            <w:tcW w:w="860" w:type="dxa"/>
            <w:shd w:val="clear" w:color="auto" w:fill="auto"/>
          </w:tcPr>
          <w:p w14:paraId="2182844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19BB2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71511896" w14:textId="77777777" w:rsidTr="00572B3A">
        <w:tc>
          <w:tcPr>
            <w:tcW w:w="871" w:type="dxa"/>
            <w:vMerge/>
            <w:shd w:val="clear" w:color="auto" w:fill="auto"/>
          </w:tcPr>
          <w:p w14:paraId="576525C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E685AAD" w14:textId="45E88946" w:rsidR="00E744A0" w:rsidRPr="0010390F" w:rsidRDefault="0010390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ОБӨЖ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1. </w:t>
            </w:r>
            <w:r>
              <w:rPr>
                <w:rStyle w:val="rynqvb"/>
                <w:sz w:val="20"/>
                <w:szCs w:val="20"/>
                <w:lang w:val="kk-KZ"/>
              </w:rPr>
              <w:t>БӨЖ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1 енгізу бойынша консультациялар</w:t>
            </w:r>
          </w:p>
        </w:tc>
        <w:tc>
          <w:tcPr>
            <w:tcW w:w="860" w:type="dxa"/>
            <w:shd w:val="clear" w:color="auto" w:fill="auto"/>
          </w:tcPr>
          <w:p w14:paraId="646B8EF0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578334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617B5248" w14:textId="77777777" w:rsidTr="00572B3A">
        <w:tc>
          <w:tcPr>
            <w:tcW w:w="871" w:type="dxa"/>
            <w:vMerge w:val="restart"/>
            <w:shd w:val="clear" w:color="auto" w:fill="auto"/>
          </w:tcPr>
          <w:p w14:paraId="4F29234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783A830D" w14:textId="32148AA7" w:rsidR="00E744A0" w:rsidRPr="0010390F" w:rsidRDefault="001039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3. Windows 10/11 әкімшілігінің негіздерін үйрену</w:t>
            </w:r>
          </w:p>
        </w:tc>
        <w:tc>
          <w:tcPr>
            <w:tcW w:w="860" w:type="dxa"/>
            <w:shd w:val="clear" w:color="auto" w:fill="auto"/>
          </w:tcPr>
          <w:p w14:paraId="77C26F0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2A293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2D013BBB" w14:textId="77777777" w:rsidTr="00572B3A">
        <w:tc>
          <w:tcPr>
            <w:tcW w:w="871" w:type="dxa"/>
            <w:vMerge/>
            <w:shd w:val="clear" w:color="auto" w:fill="auto"/>
          </w:tcPr>
          <w:p w14:paraId="53107C61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A80887B" w14:textId="6B222F95" w:rsidR="00E744A0" w:rsidRPr="0010390F" w:rsidRDefault="0010390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3. Windows 10/11 жүйесін орнату</w:t>
            </w:r>
          </w:p>
        </w:tc>
        <w:tc>
          <w:tcPr>
            <w:tcW w:w="860" w:type="dxa"/>
            <w:shd w:val="clear" w:color="auto" w:fill="auto"/>
          </w:tcPr>
          <w:p w14:paraId="7000981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D7C08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6381CD77" w14:textId="77777777" w:rsidTr="00572B3A">
        <w:tc>
          <w:tcPr>
            <w:tcW w:w="871" w:type="dxa"/>
            <w:vMerge/>
            <w:shd w:val="clear" w:color="auto" w:fill="auto"/>
          </w:tcPr>
          <w:p w14:paraId="235D3C1E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AD813CE" w14:textId="455671D6" w:rsidR="00E744A0" w:rsidRPr="0010390F" w:rsidRDefault="0010390F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БӨЖ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1. Windows 10/11 жүйесіне кіру үшін қауіпсіздік тіркелгілерін орнату</w:t>
            </w:r>
          </w:p>
        </w:tc>
        <w:tc>
          <w:tcPr>
            <w:tcW w:w="860" w:type="dxa"/>
            <w:shd w:val="clear" w:color="auto" w:fill="auto"/>
          </w:tcPr>
          <w:p w14:paraId="5E7C958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C8272F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744A0" w14:paraId="12F007AA" w14:textId="77777777" w:rsidTr="00572B3A">
        <w:tc>
          <w:tcPr>
            <w:tcW w:w="871" w:type="dxa"/>
            <w:vMerge w:val="restart"/>
            <w:shd w:val="clear" w:color="auto" w:fill="auto"/>
          </w:tcPr>
          <w:p w14:paraId="05B436C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DA572DC" w14:textId="352C8E9D" w:rsidR="00E744A0" w:rsidRPr="0010390F" w:rsidRDefault="0010390F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4. Windows 10/11 қызметтерін орнату</w:t>
            </w:r>
          </w:p>
        </w:tc>
        <w:tc>
          <w:tcPr>
            <w:tcW w:w="860" w:type="dxa"/>
            <w:shd w:val="clear" w:color="auto" w:fill="auto"/>
          </w:tcPr>
          <w:p w14:paraId="7F345F9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437BC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6EEFE572" w14:textId="77777777" w:rsidTr="00572B3A">
        <w:tc>
          <w:tcPr>
            <w:tcW w:w="871" w:type="dxa"/>
            <w:vMerge/>
            <w:shd w:val="clear" w:color="auto" w:fill="auto"/>
          </w:tcPr>
          <w:p w14:paraId="1D62C91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1C96A5E" w14:textId="698C892E" w:rsidR="00E744A0" w:rsidRPr="0010390F" w:rsidRDefault="001039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4. Windows жүйесінің қызметтері мен процестерін басқару</w:t>
            </w:r>
          </w:p>
        </w:tc>
        <w:tc>
          <w:tcPr>
            <w:tcW w:w="860" w:type="dxa"/>
            <w:shd w:val="clear" w:color="auto" w:fill="auto"/>
          </w:tcPr>
          <w:p w14:paraId="5702916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890328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15EE7188" w14:textId="77777777" w:rsidTr="00572B3A">
        <w:tc>
          <w:tcPr>
            <w:tcW w:w="871" w:type="dxa"/>
            <w:vMerge/>
            <w:shd w:val="clear" w:color="auto" w:fill="auto"/>
          </w:tcPr>
          <w:p w14:paraId="0442364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294956" w14:textId="777A3CE6" w:rsidR="00E744A0" w:rsidRPr="0010390F" w:rsidRDefault="001039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ОБӨЖ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2. </w:t>
            </w:r>
            <w:r>
              <w:rPr>
                <w:rStyle w:val="rynqvb"/>
                <w:sz w:val="20"/>
                <w:szCs w:val="20"/>
                <w:lang w:val="kk-KZ"/>
              </w:rPr>
              <w:t>БӨЖ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1 қабылдау</w:t>
            </w:r>
          </w:p>
        </w:tc>
        <w:tc>
          <w:tcPr>
            <w:tcW w:w="860" w:type="dxa"/>
            <w:shd w:val="clear" w:color="auto" w:fill="auto"/>
          </w:tcPr>
          <w:p w14:paraId="79EF58A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282A5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047A33EA" w14:textId="77777777" w:rsidTr="00572B3A">
        <w:tc>
          <w:tcPr>
            <w:tcW w:w="871" w:type="dxa"/>
            <w:vMerge w:val="restart"/>
            <w:shd w:val="clear" w:color="auto" w:fill="auto"/>
          </w:tcPr>
          <w:p w14:paraId="77861AF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6EC638AB" w14:textId="54B9A4DE" w:rsidR="00E744A0" w:rsidRPr="0010390F" w:rsidRDefault="001039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5. Windows 10/11 NTFS, FAT файлдық жүйелерін талдау</w:t>
            </w:r>
          </w:p>
        </w:tc>
        <w:tc>
          <w:tcPr>
            <w:tcW w:w="860" w:type="dxa"/>
            <w:shd w:val="clear" w:color="auto" w:fill="auto"/>
          </w:tcPr>
          <w:p w14:paraId="4578F38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23622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0D27AE4B" w14:textId="77777777" w:rsidTr="00572B3A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5F264A2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AF6E80C" w14:textId="29CFB6F9" w:rsidR="00E744A0" w:rsidRPr="0010390F" w:rsidRDefault="001039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5. Windows ОЖ-де ресурстарды басқару</w:t>
            </w:r>
          </w:p>
        </w:tc>
        <w:tc>
          <w:tcPr>
            <w:tcW w:w="860" w:type="dxa"/>
            <w:shd w:val="clear" w:color="auto" w:fill="auto"/>
          </w:tcPr>
          <w:p w14:paraId="4D30EB3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BF15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52882F68" w14:textId="77777777" w:rsidTr="00572B3A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4656327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BA492" w14:textId="6F53FD04" w:rsidR="00E744A0" w:rsidRPr="0010390F" w:rsidRDefault="0010390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ОБӨЖ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3. </w:t>
            </w:r>
            <w:r>
              <w:rPr>
                <w:rStyle w:val="rynqvb"/>
                <w:sz w:val="20"/>
                <w:szCs w:val="20"/>
                <w:lang w:val="kk-KZ"/>
              </w:rPr>
              <w:t>БӨЖ</w:t>
            </w:r>
            <w:r w:rsidRPr="0010390F">
              <w:rPr>
                <w:rStyle w:val="rynqvb"/>
                <w:sz w:val="20"/>
                <w:szCs w:val="20"/>
                <w:lang w:val="kk-KZ"/>
              </w:rPr>
              <w:t xml:space="preserve"> 2 енгізу бойынша кеңес беру</w:t>
            </w:r>
          </w:p>
        </w:tc>
        <w:tc>
          <w:tcPr>
            <w:tcW w:w="860" w:type="dxa"/>
            <w:shd w:val="clear" w:color="auto" w:fill="auto"/>
          </w:tcPr>
          <w:p w14:paraId="4C4579F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64B53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162298F8" w14:textId="77777777" w:rsidTr="00572B3A">
        <w:tc>
          <w:tcPr>
            <w:tcW w:w="10509" w:type="dxa"/>
            <w:gridSpan w:val="4"/>
            <w:shd w:val="clear" w:color="auto" w:fill="auto"/>
          </w:tcPr>
          <w:p w14:paraId="4D8F865E" w14:textId="005A1E93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0C3511" w:rsidRPr="000C3511">
              <w:rPr>
                <w:rStyle w:val="rynqvb"/>
                <w:b/>
                <w:bCs/>
                <w:sz w:val="20"/>
                <w:szCs w:val="20"/>
                <w:lang w:val="kk-KZ"/>
              </w:rPr>
              <w:t>Нейрондық желілердің әртүрлі түрлері</w:t>
            </w:r>
          </w:p>
        </w:tc>
      </w:tr>
      <w:tr w:rsidR="00E744A0" w14:paraId="73A0817E" w14:textId="77777777" w:rsidTr="00572B3A">
        <w:tc>
          <w:tcPr>
            <w:tcW w:w="871" w:type="dxa"/>
            <w:vMerge w:val="restart"/>
            <w:shd w:val="clear" w:color="auto" w:fill="auto"/>
          </w:tcPr>
          <w:p w14:paraId="48532D3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14:paraId="39FBAAD8" w14:textId="0BF443C1" w:rsidR="00E744A0" w:rsidRPr="009951C7" w:rsidRDefault="009951C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9951C7">
              <w:rPr>
                <w:rStyle w:val="rynqvb"/>
                <w:sz w:val="20"/>
                <w:szCs w:val="20"/>
                <w:lang w:val="kk-KZ"/>
              </w:rPr>
              <w:t xml:space="preserve"> 6. Windows 10/11 сақтық көшірмелерін басқару және конфигурациялау SRO 4. </w:t>
            </w:r>
          </w:p>
        </w:tc>
        <w:tc>
          <w:tcPr>
            <w:tcW w:w="860" w:type="dxa"/>
            <w:shd w:val="clear" w:color="auto" w:fill="auto"/>
          </w:tcPr>
          <w:p w14:paraId="06D5FBF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2FB7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2873FD7E" w14:textId="77777777" w:rsidTr="00572B3A">
        <w:tc>
          <w:tcPr>
            <w:tcW w:w="871" w:type="dxa"/>
            <w:vMerge/>
            <w:shd w:val="clear" w:color="auto" w:fill="auto"/>
          </w:tcPr>
          <w:p w14:paraId="6F94BB9A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7EDF476" w14:textId="2A844CA4" w:rsidR="00E744A0" w:rsidRPr="009951C7" w:rsidRDefault="00995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1C7"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9951C7">
              <w:rPr>
                <w:rStyle w:val="rynqvb"/>
                <w:sz w:val="20"/>
                <w:szCs w:val="20"/>
                <w:lang w:val="kk-KZ"/>
              </w:rPr>
              <w:t xml:space="preserve"> 6. Windows 10/11 функционалдығын қалпына келтіру</w:t>
            </w:r>
          </w:p>
        </w:tc>
        <w:tc>
          <w:tcPr>
            <w:tcW w:w="860" w:type="dxa"/>
            <w:shd w:val="clear" w:color="auto" w:fill="auto"/>
          </w:tcPr>
          <w:p w14:paraId="3EC833E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17BE10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43888BF2" w14:textId="77777777" w:rsidTr="00572B3A">
        <w:tc>
          <w:tcPr>
            <w:tcW w:w="871" w:type="dxa"/>
            <w:vMerge/>
            <w:shd w:val="clear" w:color="auto" w:fill="auto"/>
          </w:tcPr>
          <w:p w14:paraId="04D0969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12E64E4" w14:textId="65B9446F" w:rsidR="00E744A0" w:rsidRPr="009951C7" w:rsidRDefault="00995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951C7">
              <w:rPr>
                <w:rStyle w:val="rynqvb"/>
                <w:sz w:val="20"/>
                <w:szCs w:val="20"/>
                <w:lang w:val="kk-KZ"/>
              </w:rPr>
              <w:t>БӨЖ</w:t>
            </w:r>
            <w:r w:rsidRPr="009951C7">
              <w:rPr>
                <w:rStyle w:val="rynqvb"/>
                <w:sz w:val="20"/>
                <w:szCs w:val="20"/>
                <w:lang w:val="kk-KZ"/>
              </w:rPr>
              <w:t xml:space="preserve"> 2. Windows 10/11 жүйесінде желіаралық қалқандарды орнату</w:t>
            </w:r>
          </w:p>
        </w:tc>
        <w:tc>
          <w:tcPr>
            <w:tcW w:w="860" w:type="dxa"/>
            <w:shd w:val="clear" w:color="auto" w:fill="auto"/>
          </w:tcPr>
          <w:p w14:paraId="7BE15B9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F8384C1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744A0" w14:paraId="7E12D356" w14:textId="77777777" w:rsidTr="00572B3A">
        <w:tc>
          <w:tcPr>
            <w:tcW w:w="871" w:type="dxa"/>
            <w:vMerge w:val="restart"/>
            <w:shd w:val="clear" w:color="auto" w:fill="auto"/>
          </w:tcPr>
          <w:p w14:paraId="686DA6B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51A1B896" w14:textId="5B32FB00" w:rsidR="00E744A0" w:rsidRPr="009951C7" w:rsidRDefault="00995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9951C7">
              <w:rPr>
                <w:rStyle w:val="rynqvb"/>
                <w:sz w:val="20"/>
                <w:szCs w:val="20"/>
                <w:lang w:val="kk-KZ"/>
              </w:rPr>
              <w:t xml:space="preserve"> 7. Windows 10/11 жүйесінде қол жеткізуді басқару тізімдерін басқару және конфигурациялау</w:t>
            </w:r>
          </w:p>
        </w:tc>
        <w:tc>
          <w:tcPr>
            <w:tcW w:w="860" w:type="dxa"/>
            <w:shd w:val="clear" w:color="auto" w:fill="auto"/>
          </w:tcPr>
          <w:p w14:paraId="443320D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880BE5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2B3F0259" w14:textId="77777777" w:rsidTr="00572B3A">
        <w:tc>
          <w:tcPr>
            <w:tcW w:w="871" w:type="dxa"/>
            <w:vMerge/>
            <w:shd w:val="clear" w:color="auto" w:fill="auto"/>
          </w:tcPr>
          <w:p w14:paraId="3342923D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BF0FBB7" w14:textId="6BA8F760" w:rsidR="00E744A0" w:rsidRPr="009951C7" w:rsidRDefault="009951C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9951C7">
              <w:rPr>
                <w:rStyle w:val="rynqvb"/>
                <w:sz w:val="20"/>
                <w:szCs w:val="20"/>
                <w:lang w:val="kk-KZ"/>
              </w:rPr>
              <w:t xml:space="preserve"> 7. Windows 10/11 жүйесінде қол жеткізуді басқару тізімін жасау</w:t>
            </w:r>
          </w:p>
        </w:tc>
        <w:tc>
          <w:tcPr>
            <w:tcW w:w="860" w:type="dxa"/>
            <w:shd w:val="clear" w:color="auto" w:fill="auto"/>
          </w:tcPr>
          <w:p w14:paraId="06F54EE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BDFFEC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0BDD9595" w14:textId="77777777" w:rsidTr="00572B3A">
        <w:tc>
          <w:tcPr>
            <w:tcW w:w="871" w:type="dxa"/>
            <w:vMerge/>
            <w:shd w:val="clear" w:color="auto" w:fill="auto"/>
          </w:tcPr>
          <w:p w14:paraId="2B49DE2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BDD8059" w14:textId="67784179" w:rsidR="00E744A0" w:rsidRPr="009951C7" w:rsidRDefault="009951C7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БӨЖ</w:t>
            </w:r>
            <w:r w:rsidRPr="009951C7">
              <w:rPr>
                <w:rStyle w:val="rynqvb"/>
                <w:sz w:val="20"/>
                <w:szCs w:val="20"/>
                <w:lang w:val="kk-KZ"/>
              </w:rPr>
              <w:t xml:space="preserve"> 2 қабылдау</w:t>
            </w:r>
          </w:p>
        </w:tc>
        <w:tc>
          <w:tcPr>
            <w:tcW w:w="860" w:type="dxa"/>
            <w:shd w:val="clear" w:color="auto" w:fill="auto"/>
          </w:tcPr>
          <w:p w14:paraId="0B91B6EB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30E0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5CBE4D35" w14:textId="77777777" w:rsidTr="00572B3A">
        <w:tc>
          <w:tcPr>
            <w:tcW w:w="9782" w:type="dxa"/>
            <w:gridSpan w:val="3"/>
            <w:shd w:val="clear" w:color="auto" w:fill="auto"/>
          </w:tcPr>
          <w:p w14:paraId="4EC03EC8" w14:textId="0C161B62" w:rsidR="00E744A0" w:rsidRDefault="00E914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40356DB3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44A0" w14:paraId="06DB485D" w14:textId="77777777" w:rsidTr="00572B3A">
        <w:tc>
          <w:tcPr>
            <w:tcW w:w="871" w:type="dxa"/>
            <w:vMerge w:val="restart"/>
            <w:shd w:val="clear" w:color="auto" w:fill="auto"/>
          </w:tcPr>
          <w:p w14:paraId="0BA4DAA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4E64D777" w14:textId="7869003C" w:rsidR="00E744A0" w:rsidRPr="00E91417" w:rsidRDefault="00E9141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Д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8. Linux жүйесінде қауіпсіздік негіздерін үйрену </w:t>
            </w:r>
          </w:p>
        </w:tc>
        <w:tc>
          <w:tcPr>
            <w:tcW w:w="860" w:type="dxa"/>
            <w:shd w:val="clear" w:color="auto" w:fill="auto"/>
          </w:tcPr>
          <w:p w14:paraId="0DAABCD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1A1D1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3277BF7F" w14:textId="77777777" w:rsidTr="00572B3A">
        <w:tc>
          <w:tcPr>
            <w:tcW w:w="871" w:type="dxa"/>
            <w:vMerge/>
            <w:shd w:val="clear" w:color="auto" w:fill="auto"/>
          </w:tcPr>
          <w:p w14:paraId="2573CA10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61B9D14" w14:textId="45BEFA62" w:rsidR="00E744A0" w:rsidRPr="00E91417" w:rsidRDefault="00E914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8. Пәрмен жолында Linux ОЖ параметрлерін конфигурациялау</w:t>
            </w:r>
          </w:p>
        </w:tc>
        <w:tc>
          <w:tcPr>
            <w:tcW w:w="860" w:type="dxa"/>
            <w:shd w:val="clear" w:color="auto" w:fill="auto"/>
          </w:tcPr>
          <w:p w14:paraId="4C65FD3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FB088A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1A5D6C28" w14:textId="77777777" w:rsidTr="00572B3A">
        <w:tc>
          <w:tcPr>
            <w:tcW w:w="871" w:type="dxa"/>
            <w:vMerge/>
            <w:shd w:val="clear" w:color="auto" w:fill="auto"/>
          </w:tcPr>
          <w:p w14:paraId="36FA279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5CE2F30" w14:textId="7453ADD1" w:rsidR="00E744A0" w:rsidRPr="00E91417" w:rsidRDefault="00E914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ОБӨЖ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5. 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>БӨЖ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3 енгізу бойынша консультациялар</w:t>
            </w:r>
          </w:p>
        </w:tc>
        <w:tc>
          <w:tcPr>
            <w:tcW w:w="860" w:type="dxa"/>
            <w:shd w:val="clear" w:color="auto" w:fill="auto"/>
          </w:tcPr>
          <w:p w14:paraId="41F52206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2714F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19970FA1" w14:textId="77777777" w:rsidTr="00572B3A">
        <w:tc>
          <w:tcPr>
            <w:tcW w:w="871" w:type="dxa"/>
            <w:vMerge w:val="restart"/>
            <w:shd w:val="clear" w:color="auto" w:fill="auto"/>
          </w:tcPr>
          <w:p w14:paraId="0D0AF53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786D87FB" w14:textId="43E1A6C0" w:rsidR="00E744A0" w:rsidRPr="00E91417" w:rsidRDefault="00E914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Д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9. Windows 10/11, Linux жүйелерінде желілік құрылғыларды басқару</w:t>
            </w:r>
          </w:p>
        </w:tc>
        <w:tc>
          <w:tcPr>
            <w:tcW w:w="860" w:type="dxa"/>
            <w:shd w:val="clear" w:color="auto" w:fill="auto"/>
          </w:tcPr>
          <w:p w14:paraId="1D069BF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99852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24DD2973" w14:textId="77777777" w:rsidTr="00572B3A">
        <w:tc>
          <w:tcPr>
            <w:tcW w:w="871" w:type="dxa"/>
            <w:vMerge/>
            <w:shd w:val="clear" w:color="auto" w:fill="auto"/>
          </w:tcPr>
          <w:p w14:paraId="533F45C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D644579" w14:textId="0917F16F" w:rsidR="00E744A0" w:rsidRPr="00E91417" w:rsidRDefault="00E914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9. Windows 10/11, Linux жүйесінде желі мекенжайларын орнату</w:t>
            </w:r>
          </w:p>
        </w:tc>
        <w:tc>
          <w:tcPr>
            <w:tcW w:w="860" w:type="dxa"/>
            <w:shd w:val="clear" w:color="auto" w:fill="auto"/>
          </w:tcPr>
          <w:p w14:paraId="4ACA018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2AA932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6D46DBAC" w14:textId="77777777" w:rsidTr="00572B3A">
        <w:tc>
          <w:tcPr>
            <w:tcW w:w="871" w:type="dxa"/>
            <w:vMerge/>
            <w:shd w:val="clear" w:color="auto" w:fill="auto"/>
          </w:tcPr>
          <w:p w14:paraId="538BDD2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7B0A3E5" w14:textId="3CB894B6" w:rsidR="00E744A0" w:rsidRPr="00E91417" w:rsidRDefault="00E914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БӨЖ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3. Linux ОЖ жүйесіне кіру үшін кеңейтілген параметрлерді конфигурациялау</w:t>
            </w:r>
          </w:p>
        </w:tc>
        <w:tc>
          <w:tcPr>
            <w:tcW w:w="860" w:type="dxa"/>
            <w:shd w:val="clear" w:color="auto" w:fill="auto"/>
          </w:tcPr>
          <w:p w14:paraId="0E8C69E7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BC7710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766EED30" w14:textId="77777777" w:rsidTr="00572B3A">
        <w:tc>
          <w:tcPr>
            <w:tcW w:w="871" w:type="dxa"/>
            <w:vMerge w:val="restart"/>
            <w:shd w:val="clear" w:color="auto" w:fill="auto"/>
          </w:tcPr>
          <w:p w14:paraId="52664B0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3959E50D" w14:textId="4AA62A27" w:rsidR="00E744A0" w:rsidRPr="00E91417" w:rsidRDefault="00E914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Д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10. Linux ОЖ-де қол жеткізу параметрлерін басқару</w:t>
            </w:r>
          </w:p>
        </w:tc>
        <w:tc>
          <w:tcPr>
            <w:tcW w:w="860" w:type="dxa"/>
            <w:shd w:val="clear" w:color="auto" w:fill="auto"/>
          </w:tcPr>
          <w:p w14:paraId="48B4E77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20552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0744761C" w14:textId="77777777" w:rsidTr="00572B3A">
        <w:tc>
          <w:tcPr>
            <w:tcW w:w="871" w:type="dxa"/>
            <w:vMerge/>
            <w:shd w:val="clear" w:color="auto" w:fill="auto"/>
          </w:tcPr>
          <w:p w14:paraId="188E439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4C4137C" w14:textId="486ABF66" w:rsidR="00E744A0" w:rsidRPr="00E91417" w:rsidRDefault="00E914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10. Linux ОЖ-де тіркелгілерді құру</w:t>
            </w:r>
          </w:p>
        </w:tc>
        <w:tc>
          <w:tcPr>
            <w:tcW w:w="860" w:type="dxa"/>
            <w:shd w:val="clear" w:color="auto" w:fill="auto"/>
          </w:tcPr>
          <w:p w14:paraId="112C39C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1C7A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499DF7DD" w14:textId="77777777" w:rsidTr="00572B3A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873C4F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C5946A6" w14:textId="0F36F0E4" w:rsidR="00E744A0" w:rsidRPr="00E91417" w:rsidRDefault="00E91417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ОБӨЖ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6. Қабылдау 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>БӨЖ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860" w:type="dxa"/>
            <w:shd w:val="clear" w:color="auto" w:fill="auto"/>
          </w:tcPr>
          <w:p w14:paraId="47F82A3E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79617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02CB863E" w14:textId="77777777" w:rsidTr="00572B3A">
        <w:tc>
          <w:tcPr>
            <w:tcW w:w="10509" w:type="dxa"/>
            <w:gridSpan w:val="4"/>
            <w:shd w:val="clear" w:color="auto" w:fill="auto"/>
          </w:tcPr>
          <w:p w14:paraId="4C3AB200" w14:textId="17F30C26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E91417" w:rsidRPr="00E91417">
              <w:rPr>
                <w:rStyle w:val="rynqvb"/>
                <w:b/>
                <w:bCs/>
                <w:sz w:val="20"/>
                <w:szCs w:val="20"/>
                <w:lang w:val="kk-KZ"/>
              </w:rPr>
              <w:t>Үлкен нейрондық желінің модельдері</w:t>
            </w:r>
          </w:p>
        </w:tc>
      </w:tr>
      <w:tr w:rsidR="00E744A0" w14:paraId="66F2407C" w14:textId="77777777" w:rsidTr="00572B3A">
        <w:tc>
          <w:tcPr>
            <w:tcW w:w="871" w:type="dxa"/>
            <w:vMerge w:val="restart"/>
            <w:shd w:val="clear" w:color="auto" w:fill="auto"/>
          </w:tcPr>
          <w:p w14:paraId="54E99CA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212B0830" w14:textId="49641FC0" w:rsidR="00E744A0" w:rsidRPr="00E91417" w:rsidRDefault="00E9141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Д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11. Бұлттық қызметтердің қауіпсіздік талдауы </w:t>
            </w:r>
          </w:p>
        </w:tc>
        <w:tc>
          <w:tcPr>
            <w:tcW w:w="860" w:type="dxa"/>
            <w:shd w:val="clear" w:color="auto" w:fill="auto"/>
          </w:tcPr>
          <w:p w14:paraId="0AE5E44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073D65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01675C81" w14:textId="77777777" w:rsidTr="00572B3A">
        <w:tc>
          <w:tcPr>
            <w:tcW w:w="871" w:type="dxa"/>
            <w:vMerge/>
            <w:shd w:val="clear" w:color="auto" w:fill="auto"/>
          </w:tcPr>
          <w:p w14:paraId="76A0CB6E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1A93ADE" w14:textId="5C105031" w:rsidR="00E744A0" w:rsidRPr="00E91417" w:rsidRDefault="00E914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11. Бұлттық қызметтердің қауіпсіздігін басқару және конфигурациялау</w:t>
            </w:r>
          </w:p>
        </w:tc>
        <w:tc>
          <w:tcPr>
            <w:tcW w:w="860" w:type="dxa"/>
            <w:shd w:val="clear" w:color="auto" w:fill="auto"/>
          </w:tcPr>
          <w:p w14:paraId="24440C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A13B2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293C9CA0" w14:textId="77777777" w:rsidTr="00572B3A">
        <w:tc>
          <w:tcPr>
            <w:tcW w:w="871" w:type="dxa"/>
            <w:vMerge/>
            <w:shd w:val="clear" w:color="auto" w:fill="auto"/>
          </w:tcPr>
          <w:p w14:paraId="755474B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40E5EA2" w14:textId="0A6E49E3" w:rsidR="00E744A0" w:rsidRPr="00E91417" w:rsidRDefault="00E914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ОБӨЖ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7. 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>БӨЖ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4 енгізу бойынша кеңес беру</w:t>
            </w:r>
          </w:p>
        </w:tc>
        <w:tc>
          <w:tcPr>
            <w:tcW w:w="860" w:type="dxa"/>
            <w:shd w:val="clear" w:color="auto" w:fill="auto"/>
          </w:tcPr>
          <w:p w14:paraId="76513D3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A79645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63347CB0" w14:textId="77777777" w:rsidTr="00572B3A">
        <w:tc>
          <w:tcPr>
            <w:tcW w:w="871" w:type="dxa"/>
            <w:vMerge w:val="restart"/>
            <w:shd w:val="clear" w:color="auto" w:fill="auto"/>
          </w:tcPr>
          <w:p w14:paraId="15516B8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6F963BB5" w14:textId="646F3DAC" w:rsidR="00E744A0" w:rsidRPr="00E91417" w:rsidRDefault="00E9141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Д 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>12.</w:t>
            </w:r>
            <w:r w:rsidRPr="00E91417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>Желі қосылымының қауіпсіздігін талдау</w:t>
            </w:r>
          </w:p>
        </w:tc>
        <w:tc>
          <w:tcPr>
            <w:tcW w:w="860" w:type="dxa"/>
            <w:shd w:val="clear" w:color="auto" w:fill="auto"/>
          </w:tcPr>
          <w:p w14:paraId="717D74A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F12C11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60F3386C" w14:textId="77777777" w:rsidTr="00572B3A">
        <w:tc>
          <w:tcPr>
            <w:tcW w:w="871" w:type="dxa"/>
            <w:vMerge/>
            <w:shd w:val="clear" w:color="auto" w:fill="auto"/>
          </w:tcPr>
          <w:p w14:paraId="6FA057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53C96F5" w14:textId="5E1E409E" w:rsidR="00E744A0" w:rsidRPr="00E91417" w:rsidRDefault="00E914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12. Желілік құрылғылардың қауіпсіздік конфигурациясы</w:t>
            </w:r>
          </w:p>
        </w:tc>
        <w:tc>
          <w:tcPr>
            <w:tcW w:w="860" w:type="dxa"/>
            <w:shd w:val="clear" w:color="auto" w:fill="auto"/>
          </w:tcPr>
          <w:p w14:paraId="307837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F057F59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0D00F725" w14:textId="77777777" w:rsidTr="00572B3A">
        <w:tc>
          <w:tcPr>
            <w:tcW w:w="871" w:type="dxa"/>
            <w:vMerge/>
            <w:shd w:val="clear" w:color="auto" w:fill="auto"/>
          </w:tcPr>
          <w:p w14:paraId="6DC85ED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3AEAAB74" w14:textId="6E79A01B" w:rsidR="00E744A0" w:rsidRPr="00E91417" w:rsidRDefault="00E9141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91417">
              <w:rPr>
                <w:rStyle w:val="rynqvb"/>
                <w:sz w:val="20"/>
                <w:szCs w:val="20"/>
                <w:lang w:val="kk-KZ"/>
              </w:rPr>
              <w:t>БӨЖ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4. Бұлтты инфрақұрылымды құру</w:t>
            </w:r>
          </w:p>
        </w:tc>
        <w:tc>
          <w:tcPr>
            <w:tcW w:w="860" w:type="dxa"/>
            <w:shd w:val="clear" w:color="auto" w:fill="auto"/>
          </w:tcPr>
          <w:p w14:paraId="57C06312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AA592E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322E76BC" w14:textId="77777777" w:rsidTr="00572B3A">
        <w:tc>
          <w:tcPr>
            <w:tcW w:w="871" w:type="dxa"/>
            <w:vMerge w:val="restart"/>
            <w:shd w:val="clear" w:color="auto" w:fill="auto"/>
          </w:tcPr>
          <w:p w14:paraId="7915F06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59B46E77" w14:textId="4A1802EF" w:rsidR="00E744A0" w:rsidRPr="00C955C3" w:rsidRDefault="00E914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13. Қашықтан қол жеткізу қауіпсіздігін талдау</w:t>
            </w:r>
          </w:p>
        </w:tc>
        <w:tc>
          <w:tcPr>
            <w:tcW w:w="860" w:type="dxa"/>
            <w:shd w:val="clear" w:color="auto" w:fill="auto"/>
          </w:tcPr>
          <w:p w14:paraId="79FEBD5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B2CB4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6C67A6C7" w14:textId="77777777" w:rsidTr="00572B3A">
        <w:tc>
          <w:tcPr>
            <w:tcW w:w="871" w:type="dxa"/>
            <w:vMerge/>
            <w:shd w:val="clear" w:color="auto" w:fill="auto"/>
          </w:tcPr>
          <w:p w14:paraId="3B8DC66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900B7BB" w14:textId="18358BFE" w:rsidR="00E744A0" w:rsidRPr="001C01B2" w:rsidRDefault="00E914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13. VPN құру және орнату</w:t>
            </w:r>
          </w:p>
        </w:tc>
        <w:tc>
          <w:tcPr>
            <w:tcW w:w="860" w:type="dxa"/>
            <w:shd w:val="clear" w:color="auto" w:fill="auto"/>
          </w:tcPr>
          <w:p w14:paraId="3B954CC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9AEA7C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1C0CB93C" w14:textId="77777777" w:rsidTr="00572B3A">
        <w:tc>
          <w:tcPr>
            <w:tcW w:w="871" w:type="dxa"/>
            <w:vMerge w:val="restart"/>
            <w:shd w:val="clear" w:color="auto" w:fill="auto"/>
          </w:tcPr>
          <w:p w14:paraId="5F761B8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510BC26B" w14:textId="1991EF23" w:rsidR="00E744A0" w:rsidRPr="00C955C3" w:rsidRDefault="00E9141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14. ОЖ қолданбаларын қорғау үшін машиналық оқыту үлгілерін пайдалану</w:t>
            </w:r>
          </w:p>
        </w:tc>
        <w:tc>
          <w:tcPr>
            <w:tcW w:w="860" w:type="dxa"/>
            <w:shd w:val="clear" w:color="auto" w:fill="auto"/>
          </w:tcPr>
          <w:p w14:paraId="4B2E66A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25D29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537EC91B" w14:textId="77777777" w:rsidTr="00572B3A">
        <w:tc>
          <w:tcPr>
            <w:tcW w:w="871" w:type="dxa"/>
            <w:vMerge/>
            <w:shd w:val="clear" w:color="auto" w:fill="auto"/>
          </w:tcPr>
          <w:p w14:paraId="2F2AE620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BCB1D5D" w14:textId="57A4BEA6" w:rsidR="00E744A0" w:rsidRDefault="00E914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14. ОЖ қауіпсіздігі үшін машиналық оқыту үлгілерін әзірлеу</w:t>
            </w:r>
          </w:p>
        </w:tc>
        <w:tc>
          <w:tcPr>
            <w:tcW w:w="860" w:type="dxa"/>
            <w:shd w:val="clear" w:color="auto" w:fill="auto"/>
          </w:tcPr>
          <w:p w14:paraId="5A32340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03CA9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1694BBE8" w14:textId="77777777" w:rsidTr="00572B3A">
        <w:tc>
          <w:tcPr>
            <w:tcW w:w="871" w:type="dxa"/>
            <w:vMerge w:val="restart"/>
            <w:shd w:val="clear" w:color="auto" w:fill="auto"/>
          </w:tcPr>
          <w:p w14:paraId="41F605F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1650E4C7" w14:textId="0242DFB0" w:rsidR="00E744A0" w:rsidRPr="004254DF" w:rsidRDefault="00E914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Д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15. Машиналық оқыту үлгілерін қолдану арқылы веб-қосымшаларды талдау</w:t>
            </w:r>
          </w:p>
        </w:tc>
        <w:tc>
          <w:tcPr>
            <w:tcW w:w="860" w:type="dxa"/>
            <w:shd w:val="clear" w:color="auto" w:fill="auto"/>
          </w:tcPr>
          <w:p w14:paraId="3865514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ECDAD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0E890142" w14:textId="77777777" w:rsidTr="00572B3A">
        <w:tc>
          <w:tcPr>
            <w:tcW w:w="871" w:type="dxa"/>
            <w:vMerge/>
            <w:shd w:val="clear" w:color="auto" w:fill="auto"/>
          </w:tcPr>
          <w:p w14:paraId="62F97D89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851CAD6" w14:textId="04D11BB4" w:rsidR="00E744A0" w:rsidRDefault="00E914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  <w:lang w:val="kk-KZ"/>
              </w:rPr>
              <w:t>ЗС</w:t>
            </w:r>
            <w:r w:rsidRPr="00E91417">
              <w:rPr>
                <w:rStyle w:val="rynqvb"/>
                <w:sz w:val="20"/>
                <w:szCs w:val="20"/>
                <w:lang w:val="kk-KZ"/>
              </w:rPr>
              <w:t xml:space="preserve"> 15. Машиналық оқыту әдістерін қолдану арқылы веб-қосымшаны әзірлеу</w:t>
            </w:r>
          </w:p>
        </w:tc>
        <w:tc>
          <w:tcPr>
            <w:tcW w:w="860" w:type="dxa"/>
            <w:shd w:val="clear" w:color="auto" w:fill="auto"/>
          </w:tcPr>
          <w:p w14:paraId="14DF33F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D90B0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4B8D1F2" w14:textId="77777777" w:rsidTr="00572B3A">
        <w:tc>
          <w:tcPr>
            <w:tcW w:w="9782" w:type="dxa"/>
            <w:gridSpan w:val="3"/>
          </w:tcPr>
          <w:p w14:paraId="3902022A" w14:textId="46D9D7C9" w:rsidR="00E744A0" w:rsidRDefault="00E914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3409C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D19E026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FA24845" w14:textId="77777777" w:rsidTr="00572B3A">
        <w:tc>
          <w:tcPr>
            <w:tcW w:w="9782" w:type="dxa"/>
            <w:gridSpan w:val="3"/>
            <w:shd w:val="clear" w:color="auto" w:fill="FFFFFF" w:themeFill="background1"/>
          </w:tcPr>
          <w:p w14:paraId="415AF6F9" w14:textId="0B320572" w:rsidR="00E744A0" w:rsidRPr="00E91417" w:rsidRDefault="00E91417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E91417">
              <w:rPr>
                <w:rStyle w:val="rynqvb"/>
                <w:b/>
                <w:bCs/>
                <w:sz w:val="20"/>
                <w:szCs w:val="20"/>
                <w:lang w:val="kk-KZ"/>
              </w:rPr>
              <w:t>Қорытынды бақылау (емтихан)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9C181ED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143A661" w14:textId="77777777" w:rsidTr="00572B3A">
        <w:tc>
          <w:tcPr>
            <w:tcW w:w="9782" w:type="dxa"/>
            <w:gridSpan w:val="3"/>
            <w:shd w:val="clear" w:color="auto" w:fill="FFFFFF" w:themeFill="background1"/>
          </w:tcPr>
          <w:p w14:paraId="3FBB83D7" w14:textId="10BF24F3" w:rsidR="00E744A0" w:rsidRDefault="00E9141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727" w:type="dxa"/>
            <w:shd w:val="clear" w:color="auto" w:fill="FFFFFF" w:themeFill="background1"/>
          </w:tcPr>
          <w:p w14:paraId="17BDA3DA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7B52BC50" w14:textId="77777777" w:rsidR="00E744A0" w:rsidRDefault="00C340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00F4A8A" w14:textId="77777777" w:rsidR="00E744A0" w:rsidRDefault="00E744A0">
      <w:pPr>
        <w:jc w:val="both"/>
        <w:rPr>
          <w:sz w:val="20"/>
          <w:szCs w:val="20"/>
        </w:rPr>
      </w:pPr>
    </w:p>
    <w:p w14:paraId="55AB652D" w14:textId="74376B49" w:rsidR="00E744A0" w:rsidRDefault="00C3409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  </w:t>
      </w:r>
      <w:proofErr w:type="spellStart"/>
      <w:r>
        <w:rPr>
          <w:b/>
          <w:sz w:val="20"/>
          <w:szCs w:val="20"/>
        </w:rPr>
        <w:t>Урмашев</w:t>
      </w:r>
      <w:proofErr w:type="spellEnd"/>
      <w:r>
        <w:rPr>
          <w:b/>
          <w:sz w:val="20"/>
          <w:szCs w:val="20"/>
        </w:rPr>
        <w:t xml:space="preserve"> Б.А.   </w:t>
      </w:r>
    </w:p>
    <w:p w14:paraId="2B554F68" w14:textId="77777777" w:rsidR="00E744A0" w:rsidRDefault="00C3409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02D41D61" w14:textId="5ACD7AD2" w:rsidR="00E744A0" w:rsidRDefault="00E91417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</w:t>
      </w:r>
      <w:r w:rsidR="00C3409C">
        <w:rPr>
          <w:b/>
          <w:sz w:val="20"/>
          <w:szCs w:val="20"/>
        </w:rPr>
        <w:t xml:space="preserve">______________________  </w:t>
      </w:r>
      <w:proofErr w:type="spellStart"/>
      <w:r w:rsidR="00C3409C">
        <w:rPr>
          <w:b/>
          <w:sz w:val="20"/>
          <w:szCs w:val="20"/>
        </w:rPr>
        <w:t>Мусиралиева</w:t>
      </w:r>
      <w:proofErr w:type="spellEnd"/>
      <w:r w:rsidR="00C3409C">
        <w:rPr>
          <w:b/>
          <w:sz w:val="20"/>
          <w:szCs w:val="20"/>
        </w:rPr>
        <w:t xml:space="preserve"> Ш.Ж.</w:t>
      </w:r>
    </w:p>
    <w:p w14:paraId="1E77C87D" w14:textId="77777777" w:rsidR="00E744A0" w:rsidRDefault="00E744A0">
      <w:pPr>
        <w:spacing w:after="120"/>
        <w:rPr>
          <w:b/>
          <w:sz w:val="20"/>
          <w:szCs w:val="20"/>
        </w:rPr>
      </w:pPr>
    </w:p>
    <w:p w14:paraId="74532A5E" w14:textId="2817DD8E" w:rsidR="00E744A0" w:rsidRDefault="00E91417">
      <w:pPr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Pr="003F2DC5">
        <w:rPr>
          <w:b/>
          <w:sz w:val="20"/>
          <w:szCs w:val="20"/>
        </w:rPr>
        <w:t xml:space="preserve"> </w:t>
      </w:r>
      <w:r w:rsidR="00C3409C">
        <w:rPr>
          <w:b/>
          <w:sz w:val="20"/>
          <w:szCs w:val="20"/>
        </w:rPr>
        <w:t>___________________________________    Карюкин В.И.</w:t>
      </w:r>
    </w:p>
    <w:p w14:paraId="358D4984" w14:textId="1BD680B8" w:rsidR="008C6134" w:rsidRDefault="008C6134">
      <w:pPr>
        <w:rPr>
          <w:sz w:val="20"/>
          <w:szCs w:val="20"/>
          <w:lang w:val="kk-KZ"/>
        </w:rPr>
      </w:pP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2B2F8029" w14:textId="77777777" w:rsidR="00D80E38" w:rsidRPr="0090036D" w:rsidRDefault="00D80E38" w:rsidP="00D80E38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585478F7" w14:textId="77777777" w:rsidR="00D80E38" w:rsidRPr="0090036D" w:rsidRDefault="00D80E38" w:rsidP="00D80E38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3234B165" w14:textId="77777777" w:rsidR="00E744A0" w:rsidRPr="00D80E38" w:rsidRDefault="00E744A0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</w:p>
    <w:p w14:paraId="2E2A4C9F" w14:textId="46FEDC9F" w:rsidR="00D00C65" w:rsidRPr="00D80E38" w:rsidRDefault="00D80E38" w:rsidP="00D00C65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  <w:r w:rsidRPr="00D80E38">
        <w:rPr>
          <w:rStyle w:val="rynqvb"/>
          <w:b/>
          <w:bCs/>
          <w:sz w:val="20"/>
          <w:szCs w:val="20"/>
          <w:lang w:val="kk-KZ"/>
        </w:rPr>
        <w:t>БӨЖ 1. Windows 10/11 жүйесіне кіру үшін қауіпсіздік тіркелгілерін орнату</w:t>
      </w:r>
      <w:r w:rsidRPr="00D80E38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80E38">
        <w:rPr>
          <w:rStyle w:val="normaltextrun"/>
          <w:b/>
          <w:bCs/>
          <w:sz w:val="20"/>
          <w:szCs w:val="20"/>
          <w:lang w:val="kk-KZ"/>
        </w:rPr>
        <w:t xml:space="preserve">(100% Аралық бақылаудан </w:t>
      </w:r>
      <w:r w:rsidRPr="00D80E38">
        <w:rPr>
          <w:rStyle w:val="normaltextrun"/>
          <w:b/>
          <w:bCs/>
          <w:sz w:val="20"/>
          <w:szCs w:val="20"/>
          <w:lang w:val="kk-KZ"/>
        </w:rPr>
        <w:t>20</w:t>
      </w:r>
      <w:r w:rsidRPr="00D80E38">
        <w:rPr>
          <w:b/>
          <w:bCs/>
          <w:sz w:val="20"/>
          <w:szCs w:val="20"/>
          <w:lang w:val="kk-KZ"/>
        </w:rPr>
        <w:t>% баллдар мөлшері</w:t>
      </w:r>
      <w:r w:rsidRPr="00D80E38">
        <w:rPr>
          <w:b/>
          <w:bCs/>
          <w:sz w:val="20"/>
          <w:szCs w:val="20"/>
          <w:lang w:val="kk-KZ"/>
        </w:rPr>
        <w:t>)</w:t>
      </w:r>
    </w:p>
    <w:p w14:paraId="27CA2A22" w14:textId="77777777" w:rsidR="00D00C65" w:rsidRPr="00F76949" w:rsidRDefault="00D00C6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D00C65" w:rsidRPr="00F76949" w14:paraId="2BAAA26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F20F0" w14:textId="1FBDA118" w:rsidR="00D00C65" w:rsidRPr="008B286E" w:rsidRDefault="00D80E3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C986E4" w14:textId="77777777" w:rsidR="00D80E38" w:rsidRPr="00BF4583" w:rsidRDefault="00D80E38" w:rsidP="00D80E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5B6673" w14:textId="3E6B8C1F" w:rsidR="00D00C65" w:rsidRPr="00F76949" w:rsidRDefault="003422B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D00C6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C88F346" w14:textId="77777777" w:rsidR="00D80E38" w:rsidRPr="00BF4583" w:rsidRDefault="00D80E38" w:rsidP="00D80E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956BDF" w14:textId="2C686814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3422BC"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7C9068" w14:textId="77777777" w:rsidR="00D80E38" w:rsidRPr="00BF4583" w:rsidRDefault="00D80E38" w:rsidP="00D80E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B87095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7985B4" w14:textId="77777777" w:rsidR="00D80E38" w:rsidRPr="00BF4583" w:rsidRDefault="00D80E38" w:rsidP="00D80E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1A3D34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00C65" w:rsidRPr="00D80E38" w14:paraId="2B5017E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5DB5B" w14:textId="1F41E727" w:rsidR="00D00C65" w:rsidRPr="00D80E38" w:rsidRDefault="00D80E3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Windows 10/11 үшін қауіпсіздікке қол жеткізу тіркелгілерін орнатудың негізгі әдістерін білу және түсіну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1430F" w14:textId="2D7319F0" w:rsidR="00D00C65" w:rsidRPr="00D80E38" w:rsidRDefault="00D80E3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Табылған деректердің өзектілігі</w:t>
            </w:r>
            <w:r w:rsidRPr="00D80E38">
              <w:rPr>
                <w:rStyle w:val="rynqvb"/>
                <w:sz w:val="20"/>
                <w:szCs w:val="20"/>
                <w:lang w:val="kk-KZ"/>
              </w:rPr>
              <w:t xml:space="preserve"> </w:t>
            </w:r>
            <w:r w:rsidRPr="00D80E38">
              <w:rPr>
                <w:rStyle w:val="rynqvb"/>
                <w:sz w:val="20"/>
                <w:szCs w:val="20"/>
                <w:lang w:val="kk-KZ"/>
              </w:rPr>
              <w:t>және сенімділік дәрежесін түсіну.</w:t>
            </w:r>
            <w:r w:rsidRPr="00D80E3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D80E38">
              <w:rPr>
                <w:rStyle w:val="rynqvb"/>
                <w:sz w:val="20"/>
                <w:szCs w:val="20"/>
                <w:lang w:val="kk-KZ"/>
              </w:rPr>
              <w:t>Windows 10/11 кіру тіркелгілеріне арналған барлық негізгі қауіпсіздік параметрлерін білу және түсіну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63E17" w14:textId="7E691D9E" w:rsidR="00D00C65" w:rsidRPr="00D80E3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D80E38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="00D80E38" w:rsidRPr="00D80E38">
              <w:rPr>
                <w:rStyle w:val="rynqvb"/>
                <w:sz w:val="20"/>
                <w:szCs w:val="20"/>
                <w:lang w:val="kk-KZ"/>
              </w:rPr>
              <w:t>Табылған деректердің өзектілігі</w:t>
            </w:r>
            <w:r w:rsidR="00D80E38" w:rsidRPr="00D80E38">
              <w:rPr>
                <w:rStyle w:val="rynqvb"/>
                <w:sz w:val="20"/>
                <w:szCs w:val="20"/>
                <w:lang w:val="kk-KZ"/>
              </w:rPr>
              <w:t xml:space="preserve"> </w:t>
            </w:r>
            <w:r w:rsidR="00D80E38" w:rsidRPr="00D80E38">
              <w:rPr>
                <w:rStyle w:val="rynqvb"/>
                <w:sz w:val="20"/>
                <w:szCs w:val="20"/>
                <w:lang w:val="kk-KZ"/>
              </w:rPr>
              <w:t>және сенімділік дәрежесін түсіну.</w:t>
            </w:r>
            <w:r w:rsidR="00D80E38" w:rsidRPr="00D80E3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="00D80E38" w:rsidRPr="00D80E38">
              <w:rPr>
                <w:rStyle w:val="rynqvb"/>
                <w:sz w:val="20"/>
                <w:szCs w:val="20"/>
                <w:lang w:val="kk-KZ"/>
              </w:rPr>
              <w:t>Windows 10/11 жүйесіндегі тіркелгілерге кіруге арналған қауіпсіздік параметрлерінің көпшілігін білу</w:t>
            </w:r>
          </w:p>
          <w:p w14:paraId="12C8AF35" w14:textId="77777777" w:rsidR="00D00C65" w:rsidRPr="00D80E3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6363B" w14:textId="2BEC1C40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Windows 10/11 кіру тіркелгісінің қауіпсіздік параметрлерінің сәйкестігі, валютасы және жарамдылығы туралы шектеулі түсінік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B5530" w14:textId="467BFB8E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Табылған деректердің өзектілігі</w:t>
            </w:r>
            <w:r w:rsidRPr="00D80E38">
              <w:rPr>
                <w:rStyle w:val="rynqvb"/>
                <w:sz w:val="20"/>
                <w:szCs w:val="20"/>
                <w:lang w:val="kk-KZ"/>
              </w:rPr>
              <w:t xml:space="preserve"> </w:t>
            </w:r>
            <w:r w:rsidRPr="00D80E38">
              <w:rPr>
                <w:rStyle w:val="rynqvb"/>
                <w:sz w:val="20"/>
                <w:szCs w:val="20"/>
                <w:lang w:val="kk-KZ"/>
              </w:rPr>
              <w:t>және сенімділігі дәрежесін үстірт түсіну/түсінбеу.</w:t>
            </w:r>
            <w:r w:rsidRPr="00D80E3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D80E38">
              <w:rPr>
                <w:rStyle w:val="rynqvb"/>
                <w:sz w:val="20"/>
                <w:szCs w:val="20"/>
                <w:lang w:val="kk-KZ"/>
              </w:rPr>
              <w:t>Windows 10/11 кіру тіркелгілеріне арналған қауіпсіздік параметрлерін білмеу</w:t>
            </w:r>
          </w:p>
        </w:tc>
      </w:tr>
      <w:tr w:rsidR="00D00C65" w:rsidRPr="00D80E38" w14:paraId="4B72BF0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12646" w14:textId="30DC9BA9" w:rsidR="00D00C65" w:rsidRPr="00D80E38" w:rsidRDefault="00D80E3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Windows 10/11 үшін қауіпсіздікке кіру тіркелгілерін орнату дағдылары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E10E4" w14:textId="322FCBF3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Windows 10/11 үшін қауіпсіздікке қол жеткізу тіркелгілерін орнатудың анық және қысқа көрінісі</w:t>
            </w:r>
            <w:r w:rsidR="00D00C65" w:rsidRPr="00D80E38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AB6A0" w14:textId="06540B0F" w:rsidR="00D00C65" w:rsidRPr="00D80E3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sz w:val="20"/>
                <w:szCs w:val="20"/>
              </w:rPr>
              <w:t xml:space="preserve"> </w:t>
            </w:r>
            <w:r w:rsidR="00D80E38" w:rsidRPr="00D80E38">
              <w:rPr>
                <w:rStyle w:val="rynqvb"/>
                <w:sz w:val="20"/>
                <w:szCs w:val="20"/>
                <w:lang w:val="kk-KZ"/>
              </w:rPr>
              <w:t>Windows 10/11 үшін қауіпсіздікке кіру тіркелгілерін орнатуда 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0E7FB" w14:textId="03813C30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Windows 10/11 жүйесіне арналған қауіпсіздікке қол жеткізу тіркелгілерін орнатудағы көптеген логикалық қателер</w:t>
            </w:r>
          </w:p>
          <w:p w14:paraId="34A059A2" w14:textId="77777777" w:rsidR="00D00C65" w:rsidRPr="00D80E3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B9DD5" w14:textId="2816406B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Windows 10/11 үшін қауіпсіздікке қол жеткізу тіркелгілерін орнатудың болмауы</w:t>
            </w:r>
          </w:p>
        </w:tc>
      </w:tr>
      <w:tr w:rsidR="00D00C65" w:rsidRPr="00F76949" w14:paraId="069040C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68646" w14:textId="01B1AFEE" w:rsidR="00D00C65" w:rsidRPr="00D80E38" w:rsidRDefault="00D80E3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Есеп жазу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9D709" w14:textId="2B8FC786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Жазба нақтылықты, қысқалықты және дәлдікті көрсетеді.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C6A83" w14:textId="29206156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Жазу анық, қысқа және дұрыстығын көрсетеді.</w:t>
            </w:r>
            <w:r w:rsidRPr="00D80E3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D80E38">
              <w:rPr>
                <w:rStyle w:val="rynqvb"/>
                <w:sz w:val="20"/>
                <w:szCs w:val="20"/>
                <w:lang w:val="kk-KZ"/>
              </w:rPr>
              <w:t>Көбінесе қателер жоқ.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EF0D6" w14:textId="39A6B515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Жазу кезінде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A4C5B" w14:textId="179AE398" w:rsidR="00D00C65" w:rsidRPr="00D80E38" w:rsidRDefault="00D80E3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80E38">
              <w:rPr>
                <w:rStyle w:val="rynqvb"/>
                <w:sz w:val="20"/>
                <w:szCs w:val="20"/>
                <w:lang w:val="kk-KZ"/>
              </w:rPr>
              <w:t>Жазуы түсініксіз, мазмұнын қадағалау қиын.</w:t>
            </w:r>
            <w:r w:rsidRPr="00D80E3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D80E38">
              <w:rPr>
                <w:rStyle w:val="rynqvb"/>
                <w:sz w:val="20"/>
                <w:szCs w:val="20"/>
                <w:lang w:val="kk-KZ"/>
              </w:rPr>
              <w:t>Мәтінде қателер көп</w:t>
            </w:r>
          </w:p>
        </w:tc>
      </w:tr>
    </w:tbl>
    <w:p w14:paraId="77CD6A3D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1E71962E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069B2B78" w14:textId="77777777" w:rsidR="00E744A0" w:rsidRDefault="00E744A0">
      <w:pPr>
        <w:rPr>
          <w:sz w:val="20"/>
          <w:szCs w:val="20"/>
          <w:lang w:val="kk-KZ"/>
        </w:rPr>
      </w:pPr>
    </w:p>
    <w:p w14:paraId="09DF5C62" w14:textId="77777777" w:rsidR="00E744A0" w:rsidRDefault="00E744A0">
      <w:pPr>
        <w:rPr>
          <w:sz w:val="20"/>
          <w:szCs w:val="20"/>
          <w:lang w:val="kk-KZ"/>
        </w:rPr>
      </w:pPr>
    </w:p>
    <w:p w14:paraId="58E7E182" w14:textId="77777777" w:rsidR="00E744A0" w:rsidRDefault="00E744A0">
      <w:pPr>
        <w:rPr>
          <w:sz w:val="20"/>
          <w:szCs w:val="20"/>
          <w:lang w:val="kk-KZ"/>
        </w:rPr>
      </w:pPr>
    </w:p>
    <w:p w14:paraId="52C3241F" w14:textId="77777777" w:rsidR="00E744A0" w:rsidRDefault="00E744A0">
      <w:pPr>
        <w:rPr>
          <w:sz w:val="20"/>
          <w:szCs w:val="20"/>
          <w:lang w:val="kk-KZ"/>
        </w:rPr>
      </w:pPr>
    </w:p>
    <w:p w14:paraId="234DA8AF" w14:textId="77777777" w:rsidR="00E744A0" w:rsidRDefault="00E744A0">
      <w:pPr>
        <w:rPr>
          <w:sz w:val="20"/>
          <w:szCs w:val="20"/>
          <w:lang w:val="kk-KZ"/>
        </w:rPr>
      </w:pPr>
    </w:p>
    <w:p w14:paraId="754CF8DE" w14:textId="77777777" w:rsidR="00E744A0" w:rsidRDefault="00E744A0">
      <w:pPr>
        <w:rPr>
          <w:sz w:val="20"/>
          <w:szCs w:val="20"/>
          <w:lang w:val="kk-KZ"/>
        </w:rPr>
      </w:pPr>
    </w:p>
    <w:p w14:paraId="24F45ECD" w14:textId="77777777" w:rsidR="00E744A0" w:rsidRDefault="00E744A0">
      <w:pPr>
        <w:rPr>
          <w:sz w:val="20"/>
          <w:szCs w:val="20"/>
          <w:lang w:val="kk-KZ"/>
        </w:rPr>
      </w:pPr>
    </w:p>
    <w:p w14:paraId="4DE5A594" w14:textId="77777777" w:rsidR="00E744A0" w:rsidRDefault="00E744A0">
      <w:pPr>
        <w:rPr>
          <w:sz w:val="20"/>
          <w:szCs w:val="20"/>
          <w:lang w:val="kk-KZ"/>
        </w:rPr>
      </w:pPr>
    </w:p>
    <w:p w14:paraId="7E0E0710" w14:textId="77777777" w:rsidR="00E744A0" w:rsidRDefault="00E744A0">
      <w:pPr>
        <w:rPr>
          <w:sz w:val="20"/>
          <w:szCs w:val="20"/>
          <w:lang w:val="kk-KZ"/>
        </w:rPr>
      </w:pPr>
    </w:p>
    <w:p w14:paraId="7B31EB04" w14:textId="77777777" w:rsidR="00E744A0" w:rsidRDefault="00E744A0">
      <w:pPr>
        <w:rPr>
          <w:sz w:val="20"/>
          <w:szCs w:val="20"/>
          <w:lang w:val="kk-KZ"/>
        </w:rPr>
      </w:pPr>
    </w:p>
    <w:p w14:paraId="4512028C" w14:textId="77777777" w:rsidR="00E744A0" w:rsidRDefault="00E744A0">
      <w:pPr>
        <w:rPr>
          <w:sz w:val="20"/>
          <w:szCs w:val="20"/>
          <w:lang w:val="kk-KZ"/>
        </w:rPr>
      </w:pPr>
    </w:p>
    <w:p w14:paraId="5EF885B5" w14:textId="77777777" w:rsidR="00E744A0" w:rsidRDefault="00E744A0">
      <w:pPr>
        <w:rPr>
          <w:sz w:val="20"/>
          <w:szCs w:val="20"/>
          <w:lang w:val="kk-KZ"/>
        </w:rPr>
      </w:pPr>
    </w:p>
    <w:p w14:paraId="7F2E4A37" w14:textId="77777777" w:rsidR="00E744A0" w:rsidRDefault="00E744A0">
      <w:pPr>
        <w:rPr>
          <w:sz w:val="20"/>
          <w:szCs w:val="20"/>
          <w:lang w:val="kk-KZ"/>
        </w:rPr>
      </w:pPr>
    </w:p>
    <w:p w14:paraId="2DE21B8A" w14:textId="77777777" w:rsidR="00E744A0" w:rsidRDefault="00E744A0">
      <w:pPr>
        <w:rPr>
          <w:sz w:val="20"/>
          <w:szCs w:val="20"/>
          <w:lang w:val="kk-KZ"/>
        </w:rPr>
      </w:pPr>
    </w:p>
    <w:p w14:paraId="564744D7" w14:textId="0E2A3936" w:rsidR="00E744A0" w:rsidRDefault="00E744A0">
      <w:pPr>
        <w:rPr>
          <w:sz w:val="20"/>
          <w:szCs w:val="20"/>
          <w:lang w:val="kk-KZ"/>
        </w:rPr>
      </w:pPr>
    </w:p>
    <w:p w14:paraId="04E192D4" w14:textId="5CCA8A0F" w:rsidR="00D80E38" w:rsidRDefault="00D80E38">
      <w:pPr>
        <w:rPr>
          <w:sz w:val="20"/>
          <w:szCs w:val="20"/>
          <w:lang w:val="kk-KZ"/>
        </w:rPr>
      </w:pPr>
    </w:p>
    <w:p w14:paraId="611F4062" w14:textId="77777777" w:rsidR="00D80E38" w:rsidRDefault="00D80E38">
      <w:pPr>
        <w:rPr>
          <w:sz w:val="20"/>
          <w:szCs w:val="20"/>
          <w:lang w:val="kk-KZ"/>
        </w:rPr>
      </w:pPr>
    </w:p>
    <w:p w14:paraId="13EF4F54" w14:textId="79D01459" w:rsidR="006E5E0C" w:rsidRPr="00D80E38" w:rsidRDefault="00D80E38" w:rsidP="006E5E0C">
      <w:pPr>
        <w:rPr>
          <w:rStyle w:val="rynqvb"/>
          <w:b/>
          <w:bCs/>
          <w:sz w:val="20"/>
          <w:szCs w:val="20"/>
          <w:lang w:val="kk-KZ"/>
        </w:rPr>
      </w:pPr>
      <w:r w:rsidRPr="00D80E38">
        <w:rPr>
          <w:rStyle w:val="rynqvb"/>
          <w:b/>
          <w:bCs/>
          <w:sz w:val="20"/>
          <w:szCs w:val="20"/>
          <w:lang w:val="kk-KZ"/>
        </w:rPr>
        <w:lastRenderedPageBreak/>
        <w:t>БӨЖ 2. Windows 10/11 жүйесінде желіаралық қалқандарды орнату</w:t>
      </w:r>
      <w:r w:rsidRPr="00D80E38">
        <w:rPr>
          <w:rStyle w:val="rynqvb"/>
          <w:b/>
          <w:bCs/>
          <w:sz w:val="20"/>
          <w:szCs w:val="20"/>
          <w:lang w:val="kk-KZ"/>
        </w:rPr>
        <w:t xml:space="preserve"> </w:t>
      </w:r>
      <w:r w:rsidRPr="00D80E38">
        <w:rPr>
          <w:rStyle w:val="normaltextrun"/>
          <w:b/>
          <w:bCs/>
          <w:sz w:val="20"/>
          <w:szCs w:val="20"/>
          <w:lang w:val="kk-KZ"/>
        </w:rPr>
        <w:t>(100% Аралық бақылаудан 20</w:t>
      </w:r>
      <w:r w:rsidRPr="00D80E38">
        <w:rPr>
          <w:b/>
          <w:bCs/>
          <w:sz w:val="20"/>
          <w:szCs w:val="20"/>
          <w:lang w:val="kk-KZ"/>
        </w:rPr>
        <w:t>% баллдар мөлшері)</w:t>
      </w:r>
    </w:p>
    <w:p w14:paraId="2B7B6731" w14:textId="77777777" w:rsidR="00D80E38" w:rsidRPr="00D80E38" w:rsidRDefault="00D80E38" w:rsidP="006E5E0C">
      <w:pPr>
        <w:rPr>
          <w:rStyle w:val="eop"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5C15E4" w:rsidRPr="00F76949" w14:paraId="77ED6BB5" w14:textId="77777777" w:rsidTr="005C15E4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C305D5" w14:textId="4343CC5D" w:rsidR="005C15E4" w:rsidRPr="008B286E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B03D1EC" w14:textId="77777777" w:rsidR="005C15E4" w:rsidRPr="00BF4583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AB8567" w14:textId="7C98FECE" w:rsidR="005C15E4" w:rsidRPr="00F76949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742E42" w14:textId="77777777" w:rsidR="005C15E4" w:rsidRPr="00BF4583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35317A" w14:textId="481F528C" w:rsidR="005C15E4" w:rsidRPr="00F76949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AEA404" w14:textId="77777777" w:rsidR="005C15E4" w:rsidRPr="00BF4583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44BF4B" w14:textId="6AD72184" w:rsidR="005C15E4" w:rsidRPr="00F76949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A2DACBA" w14:textId="77777777" w:rsidR="005C15E4" w:rsidRPr="00BF4583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8769AA" w14:textId="25484B71" w:rsidR="005C15E4" w:rsidRPr="00F76949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C15E4" w:rsidRPr="00F76949" w14:paraId="4417AF9A" w14:textId="77777777" w:rsidTr="005C15E4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49ED7F" w14:textId="67D596B7" w:rsidR="005C15E4" w:rsidRPr="005C15E4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 xml:space="preserve">Windows 10/11 жүйесінде брандмауэрді орнатумен жұмыс істеу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2FB75" w14:textId="16D004D5" w:rsidR="005C15E4" w:rsidRPr="005C15E4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 xml:space="preserve">Windows 10/11 жүйесінде брандмауэрді конфигурациялаудың сәйкестігін, өзектілігін және дәлдігін түсіну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6A325" w14:textId="62FEC429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 xml:space="preserve">Windows 10/11 жүйесіндегі брандмауэр конфигурацияларының сәйкестігін, өзектілігін және дәлдігін түсіну 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DB35C" w14:textId="282A7265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 xml:space="preserve">Windows 10/11 жүйесіндегі брандмауэр конфигурацияларының сәйкестігі, өзектілігі және дәлдігі туралы шектеулі түсінік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6A012" w14:textId="42282BC8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 xml:space="preserve">Windows 10/11 жүйесіндегі брандмауэр параметрлерінің сәйкестік дәрежесін, өзектілігін және сенімділігін үстірт түсіну / түсінбеу </w:t>
            </w:r>
          </w:p>
        </w:tc>
      </w:tr>
      <w:tr w:rsidR="005C15E4" w:rsidRPr="00F76949" w14:paraId="093104F7" w14:textId="77777777" w:rsidTr="005C15E4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87159" w14:textId="1C2D908F" w:rsidR="005C15E4" w:rsidRPr="005C15E4" w:rsidRDefault="005C15E4" w:rsidP="005C15E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Windows 10/11 жүйесінде желіаралық қалқандарды конфигурациялау 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DA36" w14:textId="45560B23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Windows 10/11 жүйесінде брандмауэрді конфигурациялаудың анық және қысқа көрінісі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73DC2" w14:textId="62B844B7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Windows 10/11 жүйесінде брандмауэрді орнатуда шамалы 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54C0F" w14:textId="7F7366C0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Windows 10/11 жүйесінде брандмауэрді орнату кезінде көптеген логикалық және синтаксистік қателер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D707B" w14:textId="1A2466A2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Windows 10/11 жүйесінде брандмауэр параметрлерінің болмауы</w:t>
            </w:r>
          </w:p>
        </w:tc>
      </w:tr>
      <w:tr w:rsidR="005C15E4" w:rsidRPr="00F76949" w14:paraId="1CD00BA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828E2" w14:textId="0803D1E3" w:rsidR="005C15E4" w:rsidRPr="005C15E4" w:rsidRDefault="005C15E4" w:rsidP="005C15E4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Есеп жазу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545EF" w14:textId="24652CB8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Жазба анықтықты, қысқалықты және дәлдікті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8C55A" w14:textId="4AC5D106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Жазу анық, қысқа және дұрыстығын көрсетеді.</w:t>
            </w:r>
            <w:r w:rsidRPr="005C15E4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5C15E4">
              <w:rPr>
                <w:rStyle w:val="rynqvb"/>
                <w:sz w:val="20"/>
                <w:szCs w:val="20"/>
                <w:lang w:val="kk-KZ"/>
              </w:rPr>
              <w:t>Көбінесе қателер жоқ.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7D387" w14:textId="57EDD579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Жазу кезінде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AC6F9" w14:textId="428312DD" w:rsidR="005C15E4" w:rsidRPr="005C15E4" w:rsidRDefault="005C15E4" w:rsidP="005C15E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5C15E4">
              <w:rPr>
                <w:rStyle w:val="rynqvb"/>
                <w:sz w:val="20"/>
                <w:szCs w:val="20"/>
                <w:lang w:val="kk-KZ"/>
              </w:rPr>
              <w:t>Жазуы түсініксіз, мазмұнын қадағалау қиын.</w:t>
            </w:r>
            <w:r w:rsidRPr="005C15E4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5C15E4">
              <w:rPr>
                <w:rStyle w:val="rynqvb"/>
                <w:sz w:val="20"/>
                <w:szCs w:val="20"/>
                <w:lang w:val="kk-KZ"/>
              </w:rPr>
              <w:t>Мәтінде қателер көп</w:t>
            </w:r>
          </w:p>
        </w:tc>
      </w:tr>
    </w:tbl>
    <w:p w14:paraId="7E9BA564" w14:textId="217ABA94" w:rsidR="00E744A0" w:rsidRDefault="00E744A0">
      <w:pPr>
        <w:rPr>
          <w:sz w:val="20"/>
          <w:szCs w:val="20"/>
          <w:lang w:val="kk-KZ"/>
        </w:rPr>
      </w:pPr>
    </w:p>
    <w:p w14:paraId="280C4296" w14:textId="22811371" w:rsidR="00404536" w:rsidRDefault="00404536">
      <w:pPr>
        <w:rPr>
          <w:sz w:val="20"/>
          <w:szCs w:val="20"/>
          <w:lang w:val="kk-KZ"/>
        </w:rPr>
      </w:pPr>
    </w:p>
    <w:p w14:paraId="4CD38BEC" w14:textId="77777777" w:rsidR="00404536" w:rsidRDefault="0040453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5BFA6F5F" w14:textId="649785B1" w:rsidR="00404536" w:rsidRDefault="00013804" w:rsidP="00404536">
      <w:pPr>
        <w:rPr>
          <w:b/>
          <w:bCs/>
          <w:sz w:val="20"/>
          <w:szCs w:val="20"/>
          <w:lang w:val="kk-KZ"/>
        </w:rPr>
      </w:pPr>
      <w:r w:rsidRPr="00013804">
        <w:rPr>
          <w:rStyle w:val="rynqvb"/>
          <w:b/>
          <w:bCs/>
          <w:sz w:val="20"/>
          <w:szCs w:val="20"/>
          <w:lang w:val="kk-KZ"/>
        </w:rPr>
        <w:lastRenderedPageBreak/>
        <w:t>БӨЖ 3. Linux ОЖ жүйесіне кіру үшін кеңейтілген параметрлерді конфигурациялау</w:t>
      </w:r>
      <w:r w:rsidRPr="00013804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013804">
        <w:rPr>
          <w:rStyle w:val="normaltextrun"/>
          <w:b/>
          <w:bCs/>
          <w:sz w:val="20"/>
          <w:szCs w:val="20"/>
          <w:lang w:val="kk-KZ"/>
        </w:rPr>
        <w:t xml:space="preserve">(100% Аралық бақылаудан </w:t>
      </w:r>
      <w:r w:rsidR="00695D18">
        <w:rPr>
          <w:rStyle w:val="normaltextrun"/>
          <w:b/>
          <w:bCs/>
          <w:sz w:val="20"/>
          <w:szCs w:val="20"/>
          <w:lang w:val="kk-KZ"/>
        </w:rPr>
        <w:t>1</w:t>
      </w:r>
      <w:r w:rsidRPr="00013804">
        <w:rPr>
          <w:rStyle w:val="normaltextrun"/>
          <w:b/>
          <w:bCs/>
          <w:sz w:val="20"/>
          <w:szCs w:val="20"/>
          <w:lang w:val="kk-KZ"/>
        </w:rPr>
        <w:t>0</w:t>
      </w:r>
      <w:r w:rsidRPr="00013804">
        <w:rPr>
          <w:b/>
          <w:bCs/>
          <w:sz w:val="20"/>
          <w:szCs w:val="20"/>
          <w:lang w:val="kk-KZ"/>
        </w:rPr>
        <w:t>% баллдар мөлшері)</w:t>
      </w:r>
    </w:p>
    <w:p w14:paraId="4BE0A744" w14:textId="77777777" w:rsidR="00013804" w:rsidRPr="00013804" w:rsidRDefault="00013804" w:rsidP="00404536">
      <w:pPr>
        <w:rPr>
          <w:rStyle w:val="eop"/>
          <w:b/>
          <w:bCs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013804" w:rsidRPr="00F76949" w14:paraId="2BE807C8" w14:textId="77777777" w:rsidTr="00013804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18F69BA" w14:textId="1CD96D9B" w:rsidR="00013804" w:rsidRPr="008B286E" w:rsidRDefault="00013804" w:rsidP="0001380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C4EA355" w14:textId="77777777" w:rsidR="00013804" w:rsidRPr="00BF4583" w:rsidRDefault="00013804" w:rsidP="0001380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BBC7FE" w14:textId="4FDCCD6B" w:rsidR="00013804" w:rsidRPr="00F76949" w:rsidRDefault="00013804" w:rsidP="0001380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4C15E08" w14:textId="77777777" w:rsidR="00013804" w:rsidRPr="00BF4583" w:rsidRDefault="00013804" w:rsidP="0001380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330BC05" w14:textId="694142C7" w:rsidR="00013804" w:rsidRPr="00F76949" w:rsidRDefault="00013804" w:rsidP="0001380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ABBF63" w14:textId="77777777" w:rsidR="00013804" w:rsidRPr="00BF4583" w:rsidRDefault="00013804" w:rsidP="0001380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9732CE" w14:textId="62D9EC70" w:rsidR="00013804" w:rsidRPr="00F76949" w:rsidRDefault="00013804" w:rsidP="0001380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D507CB9" w14:textId="77777777" w:rsidR="00013804" w:rsidRPr="00BF4583" w:rsidRDefault="00013804" w:rsidP="0001380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4032C2" w14:textId="73CD9E98" w:rsidR="00013804" w:rsidRPr="00F76949" w:rsidRDefault="00013804" w:rsidP="0001380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13804" w:rsidRPr="00F76949" w14:paraId="40FE437E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F4C2F" w14:textId="6086B935" w:rsidR="00013804" w:rsidRPr="00013804" w:rsidRDefault="00013804" w:rsidP="0001380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 xml:space="preserve">Linux ОЖ жүйесі үшін кеңейтілген қол жеткізу параметрлерін орнатумен жұмыс істеу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132BEC" w14:textId="0A2BD2C2" w:rsidR="00013804" w:rsidRPr="00013804" w:rsidRDefault="00013804" w:rsidP="0001380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 xml:space="preserve">Linux ОЖ жүйесіне қосымша қол жеткізу параметрлерінің конфигурациясының сәйкестік, өзектілігі және сенімділік дәрежесін түсіну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1D009" w14:textId="6AE2AADD" w:rsidR="00013804" w:rsidRPr="00013804" w:rsidRDefault="00013804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 xml:space="preserve">Linux ОЖ жүйесіне қосымша қол жеткізу параметрлерінің конфигурациясының сәйкестік, өзектілігі және сенімділік дәрежесін түсіну 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6B864" w14:textId="48DE5EBF" w:rsidR="00013804" w:rsidRPr="004E47D7" w:rsidRDefault="004E47D7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4E47D7">
              <w:rPr>
                <w:rStyle w:val="rynqvb"/>
                <w:sz w:val="20"/>
                <w:szCs w:val="20"/>
                <w:lang w:val="kk-KZ"/>
              </w:rPr>
              <w:t xml:space="preserve">Жетілдірілген Linux жүйесіне кіру параметрлерінің сәйкестігі, өзектілігі және жарамдылығы туралы шектеулі түсінік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CCD56" w14:textId="5AE42142" w:rsidR="00013804" w:rsidRPr="004E47D7" w:rsidRDefault="004E47D7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4E47D7">
              <w:rPr>
                <w:rStyle w:val="rynqvb"/>
                <w:sz w:val="20"/>
                <w:szCs w:val="20"/>
                <w:lang w:val="kk-KZ"/>
              </w:rPr>
              <w:t xml:space="preserve">Linux ОЖ жүйесіне қол жеткізудің кеңейтілген параметрлерін орнатудың сәйкестік дәрежесін, өзектілігін және сенімділігін үстірт түсіну/түсінбеу </w:t>
            </w:r>
          </w:p>
        </w:tc>
      </w:tr>
      <w:tr w:rsidR="00013804" w:rsidRPr="00F76949" w14:paraId="48E30E71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01E26" w14:textId="1C8B8860" w:rsidR="00013804" w:rsidRPr="00013804" w:rsidRDefault="00013804" w:rsidP="00013804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 xml:space="preserve">Linux ОЖ жүйелері үшін кеңейтілген қол жеткізу параметрлерін конфигурациялау дағдылары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0FC64F" w14:textId="4E4117AB" w:rsidR="00013804" w:rsidRPr="00013804" w:rsidRDefault="00013804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>Жетілдірілген Linux ОЖ жүйесіне кіру опцияларын конфигурациялаудың анық және қысқа көрінісі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77FE4" w14:textId="14C1C571" w:rsidR="00013804" w:rsidRPr="00013804" w:rsidRDefault="00013804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>Linux ОЖ жүйесіне кіру үшін кеңейтілген параметрлерді орнатуда шамалы 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1015E" w14:textId="15E596B0" w:rsidR="00013804" w:rsidRPr="004E47D7" w:rsidRDefault="004E47D7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4E47D7">
              <w:rPr>
                <w:rStyle w:val="rynqvb"/>
                <w:sz w:val="20"/>
                <w:szCs w:val="20"/>
                <w:lang w:val="kk-KZ"/>
              </w:rPr>
              <w:t>Linux ОЖ жүйесіне кеңейтілген қол жеткізу параметрлерін орнатуда көптеген логикалық және синтаксистік қателер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50DE5" w14:textId="7CDCCE12" w:rsidR="00013804" w:rsidRPr="004E47D7" w:rsidRDefault="004E47D7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4E47D7">
              <w:rPr>
                <w:rStyle w:val="rynqvb"/>
                <w:sz w:val="20"/>
                <w:szCs w:val="20"/>
                <w:lang w:val="kk-KZ"/>
              </w:rPr>
              <w:t>Linux ОЖ жүйесіне қол жеткізу үшін кеңейтілген параметрлердің конфигурациясының болмауы</w:t>
            </w:r>
          </w:p>
        </w:tc>
      </w:tr>
      <w:tr w:rsidR="00013804" w:rsidRPr="00F76949" w14:paraId="14A86CB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DCF74" w14:textId="0DC91726" w:rsidR="00013804" w:rsidRPr="00013804" w:rsidRDefault="00013804" w:rsidP="00013804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>Есеп жазу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C7D25" w14:textId="192F4796" w:rsidR="00013804" w:rsidRPr="00013804" w:rsidRDefault="00013804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>Жазба нақтылықты, қысқалықты және дәлдікті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82C48" w14:textId="015264CB" w:rsidR="00013804" w:rsidRPr="00013804" w:rsidRDefault="00013804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013804">
              <w:rPr>
                <w:rStyle w:val="rynqvb"/>
                <w:sz w:val="20"/>
                <w:szCs w:val="20"/>
                <w:lang w:val="kk-KZ"/>
              </w:rPr>
              <w:t>Жазу анық, қысқа және дұрыстығын көрсетеді.</w:t>
            </w:r>
            <w:r w:rsidRPr="00013804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013804">
              <w:rPr>
                <w:rStyle w:val="rynqvb"/>
                <w:sz w:val="20"/>
                <w:szCs w:val="20"/>
                <w:lang w:val="kk-KZ"/>
              </w:rPr>
              <w:t>Көбінесе қателер жоқ.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7B4D4" w14:textId="180DD931" w:rsidR="00013804" w:rsidRPr="004E47D7" w:rsidRDefault="004E47D7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4E47D7">
              <w:rPr>
                <w:rStyle w:val="rynqvb"/>
                <w:sz w:val="20"/>
                <w:szCs w:val="20"/>
                <w:lang w:val="kk-KZ"/>
              </w:rPr>
              <w:t>Жазу кезінде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0E75B" w14:textId="64E1B113" w:rsidR="00013804" w:rsidRPr="004E47D7" w:rsidRDefault="004E47D7" w:rsidP="00013804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4E47D7">
              <w:rPr>
                <w:rStyle w:val="rynqvb"/>
                <w:sz w:val="20"/>
                <w:szCs w:val="20"/>
                <w:lang w:val="kk-KZ"/>
              </w:rPr>
              <w:t>Жазуы түсініксіз, мазмұнын қадағалау қиын.</w:t>
            </w:r>
            <w:r w:rsidRPr="004E47D7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4E47D7">
              <w:rPr>
                <w:rStyle w:val="rynqvb"/>
                <w:sz w:val="20"/>
                <w:szCs w:val="20"/>
                <w:lang w:val="kk-KZ"/>
              </w:rPr>
              <w:t>Мәтінде қателер көп</w:t>
            </w:r>
          </w:p>
        </w:tc>
      </w:tr>
    </w:tbl>
    <w:p w14:paraId="6D5CF71D" w14:textId="6914952A" w:rsidR="00404536" w:rsidRDefault="00404536">
      <w:pPr>
        <w:rPr>
          <w:sz w:val="20"/>
          <w:szCs w:val="20"/>
          <w:lang w:val="kk-KZ"/>
        </w:rPr>
      </w:pPr>
    </w:p>
    <w:p w14:paraId="55AB6B2F" w14:textId="24733676" w:rsidR="00534022" w:rsidRDefault="00534022">
      <w:pPr>
        <w:rPr>
          <w:sz w:val="20"/>
          <w:szCs w:val="20"/>
          <w:lang w:val="kk-KZ"/>
        </w:rPr>
      </w:pPr>
    </w:p>
    <w:p w14:paraId="72FD07C2" w14:textId="77777777" w:rsidR="00534022" w:rsidRDefault="00534022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701F94D6" w14:textId="64527D8A" w:rsidR="00534022" w:rsidRPr="00695D18" w:rsidRDefault="00695D18" w:rsidP="00534022">
      <w:pPr>
        <w:rPr>
          <w:rStyle w:val="eop"/>
          <w:sz w:val="20"/>
          <w:szCs w:val="20"/>
          <w:lang w:val="kk-KZ"/>
        </w:rPr>
      </w:pPr>
      <w:r w:rsidRPr="00695D18">
        <w:rPr>
          <w:rStyle w:val="rynqvb"/>
          <w:b/>
          <w:bCs/>
          <w:sz w:val="20"/>
          <w:szCs w:val="20"/>
          <w:lang w:val="kk-KZ"/>
        </w:rPr>
        <w:lastRenderedPageBreak/>
        <w:t>БӨЖ 4.</w:t>
      </w:r>
      <w:r w:rsidRPr="00E91417">
        <w:rPr>
          <w:rStyle w:val="rynqvb"/>
          <w:sz w:val="20"/>
          <w:szCs w:val="20"/>
          <w:lang w:val="kk-KZ"/>
        </w:rPr>
        <w:t xml:space="preserve"> </w:t>
      </w:r>
      <w:r w:rsidRPr="00695D18">
        <w:rPr>
          <w:rStyle w:val="rynqvb"/>
          <w:b/>
          <w:bCs/>
          <w:sz w:val="20"/>
          <w:szCs w:val="20"/>
          <w:lang w:val="kk-KZ"/>
        </w:rPr>
        <w:t>Бұлтты инфрақұрылымды құру</w:t>
      </w:r>
      <w:r w:rsidRPr="00695D18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013804">
        <w:rPr>
          <w:rStyle w:val="normaltextrun"/>
          <w:b/>
          <w:bCs/>
          <w:sz w:val="20"/>
          <w:szCs w:val="20"/>
          <w:lang w:val="kk-KZ"/>
        </w:rPr>
        <w:t xml:space="preserve"> (100% Аралық бақылаудан </w:t>
      </w:r>
      <w:r>
        <w:rPr>
          <w:rStyle w:val="normaltextrun"/>
          <w:b/>
          <w:bCs/>
          <w:sz w:val="20"/>
          <w:szCs w:val="20"/>
          <w:lang w:val="kk-KZ"/>
        </w:rPr>
        <w:t>1</w:t>
      </w:r>
      <w:r w:rsidRPr="00013804">
        <w:rPr>
          <w:rStyle w:val="normaltextrun"/>
          <w:b/>
          <w:bCs/>
          <w:sz w:val="20"/>
          <w:szCs w:val="20"/>
          <w:lang w:val="kk-KZ"/>
        </w:rPr>
        <w:t>0</w:t>
      </w:r>
      <w:r w:rsidRPr="00013804">
        <w:rPr>
          <w:b/>
          <w:bCs/>
          <w:sz w:val="20"/>
          <w:szCs w:val="20"/>
          <w:lang w:val="kk-KZ"/>
        </w:rPr>
        <w:t>% баллдар мөлшері)</w:t>
      </w:r>
    </w:p>
    <w:p w14:paraId="069DBD39" w14:textId="77777777" w:rsidR="00534022" w:rsidRPr="00695D18" w:rsidRDefault="00534022" w:rsidP="00534022">
      <w:pPr>
        <w:rPr>
          <w:rStyle w:val="eop"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695D18" w:rsidRPr="00F76949" w14:paraId="06CFD18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0E156" w14:textId="11182BC3" w:rsidR="00695D18" w:rsidRPr="008B286E" w:rsidRDefault="00695D18" w:rsidP="00695D1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FCC718" w14:textId="77777777" w:rsidR="00695D18" w:rsidRPr="00BF4583" w:rsidRDefault="00695D18" w:rsidP="00695D1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C4804E" w14:textId="126EAE6D" w:rsidR="00695D18" w:rsidRPr="00F76949" w:rsidRDefault="00695D18" w:rsidP="00695D1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DB673D" w14:textId="77777777" w:rsidR="00695D18" w:rsidRPr="00BF4583" w:rsidRDefault="00695D18" w:rsidP="00695D1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E35649" w14:textId="0D145E70" w:rsidR="00695D18" w:rsidRPr="00F76949" w:rsidRDefault="00695D18" w:rsidP="00695D1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97AB4A" w14:textId="77777777" w:rsidR="00695D18" w:rsidRPr="00BF4583" w:rsidRDefault="00695D18" w:rsidP="00695D1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DC83FCB" w14:textId="43931C03" w:rsidR="00695D18" w:rsidRPr="00F76949" w:rsidRDefault="00695D18" w:rsidP="00695D1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0A5032" w14:textId="77777777" w:rsidR="00695D18" w:rsidRPr="00BF4583" w:rsidRDefault="00695D18" w:rsidP="00695D1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824CCC2" w14:textId="4AB3738B" w:rsidR="00695D18" w:rsidRPr="00F76949" w:rsidRDefault="00695D18" w:rsidP="00695D1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34022" w:rsidRPr="00F76949" w14:paraId="7095AEF7" w14:textId="77777777" w:rsidTr="00695D1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69BA2" w14:textId="6067EA6A" w:rsidR="00534022" w:rsidRPr="00695D18" w:rsidRDefault="00695D1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 xml:space="preserve">Бұлтты инфрақұрылымды құру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6A91C" w14:textId="645FA3F6" w:rsidR="00534022" w:rsidRPr="00695D18" w:rsidRDefault="00695D1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 xml:space="preserve">Бұлтты инфрақұрылымды құрудың сәйкестігін, өзектілігін және сенімділігін түсіну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A8EB2A" w14:textId="0610FFB5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 xml:space="preserve">Бұлтты инфрақұрылымды құрудың сәйкестігін, өзектілігін және сенімділігін түсіну 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297A7" w14:textId="6715096E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 xml:space="preserve">Бұлтты инфрақұрылымды құрудың сәйкестігі, өзектілігі және сенімділігі туралы шектеулі түсінік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0C2FF" w14:textId="7059857D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 xml:space="preserve">Бұлтты инфрақұрылымды құрудың сәйкестік, өзектілігі және сенімділік дәрежесін үстірт түсіну/түсінбеу </w:t>
            </w:r>
          </w:p>
        </w:tc>
      </w:tr>
      <w:tr w:rsidR="00534022" w:rsidRPr="00F76949" w14:paraId="5D9DB59D" w14:textId="77777777" w:rsidTr="00695D1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61D29" w14:textId="0D98D20E" w:rsidR="00534022" w:rsidRPr="00695D18" w:rsidRDefault="00695D1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Бұлтты инфрақұрылымды құру дағдылары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928662" w14:textId="4421FF71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Бұлтты инфрақұрылымның анық және анық көрінісі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A314C" w14:textId="552E7CF9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Бұлтты инфрақұрылымды құруда шағын логикалық қателер 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1E82F" w14:textId="2D17BD45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Бұлтты инфрақұрылымды құрудағы көптеген логикалық және синтаксистік қателер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4D64B" w14:textId="35631023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Бұлтты инфрақұрылымның болмауы</w:t>
            </w:r>
          </w:p>
        </w:tc>
      </w:tr>
      <w:tr w:rsidR="00534022" w:rsidRPr="00F76949" w14:paraId="27F27E40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D34FC" w14:textId="1C292B6B" w:rsidR="00534022" w:rsidRPr="00695D18" w:rsidRDefault="00695D18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Есеп жазу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5F11" w14:textId="2471B358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Жазба анықтықты, қысқалықты және дәлдікті көрсетеді.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C8AE" w14:textId="1EB9A6AE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Жазба нақтылықты, қысқалықты және дұрысты көрсетеді.</w:t>
            </w:r>
            <w:r w:rsidRPr="00695D1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695D18">
              <w:rPr>
                <w:rStyle w:val="rynqvb"/>
                <w:sz w:val="20"/>
                <w:szCs w:val="20"/>
                <w:lang w:val="kk-KZ"/>
              </w:rPr>
              <w:t>Көбінесе қателер жоқ.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49DAB" w14:textId="38CD5FD7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Жазу кезінде кейбір негізгі қателер бар және анықтықты жақсарту қажет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176AC" w14:textId="2A85EB68" w:rsidR="00534022" w:rsidRPr="00695D18" w:rsidRDefault="00695D18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695D18">
              <w:rPr>
                <w:rStyle w:val="rynqvb"/>
                <w:sz w:val="20"/>
                <w:szCs w:val="20"/>
                <w:lang w:val="kk-KZ"/>
              </w:rPr>
              <w:t>Жазуы түсініксіз, мазмұнын қадағалау қиын.</w:t>
            </w:r>
            <w:r w:rsidRPr="00695D18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695D18">
              <w:rPr>
                <w:rStyle w:val="rynqvb"/>
                <w:sz w:val="20"/>
                <w:szCs w:val="20"/>
                <w:lang w:val="kk-KZ"/>
              </w:rPr>
              <w:t>Мәтінде қателер көп</w:t>
            </w:r>
          </w:p>
        </w:tc>
      </w:tr>
    </w:tbl>
    <w:p w14:paraId="0FDCCB62" w14:textId="77777777" w:rsidR="00534022" w:rsidRDefault="00534022">
      <w:pPr>
        <w:rPr>
          <w:sz w:val="20"/>
          <w:szCs w:val="20"/>
          <w:lang w:val="kk-KZ"/>
        </w:rPr>
      </w:pPr>
    </w:p>
    <w:sectPr w:rsidR="00534022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F7E"/>
    <w:multiLevelType w:val="multilevel"/>
    <w:tmpl w:val="3334A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2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9825EA"/>
    <w:multiLevelType w:val="multilevel"/>
    <w:tmpl w:val="966C14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xrUArD27ICwAAAA="/>
  </w:docVars>
  <w:rsids>
    <w:rsidRoot w:val="00E744A0"/>
    <w:rsid w:val="00013804"/>
    <w:rsid w:val="000375C4"/>
    <w:rsid w:val="000C3511"/>
    <w:rsid w:val="000F18EA"/>
    <w:rsid w:val="0010390F"/>
    <w:rsid w:val="00131D20"/>
    <w:rsid w:val="001746A6"/>
    <w:rsid w:val="001A2405"/>
    <w:rsid w:val="001C01B2"/>
    <w:rsid w:val="0024054A"/>
    <w:rsid w:val="00273D9B"/>
    <w:rsid w:val="00291849"/>
    <w:rsid w:val="00312828"/>
    <w:rsid w:val="003206F5"/>
    <w:rsid w:val="003422BC"/>
    <w:rsid w:val="0034768E"/>
    <w:rsid w:val="00356E31"/>
    <w:rsid w:val="003B56F8"/>
    <w:rsid w:val="003E1D8A"/>
    <w:rsid w:val="00404536"/>
    <w:rsid w:val="00422DD4"/>
    <w:rsid w:val="004254DF"/>
    <w:rsid w:val="0043463A"/>
    <w:rsid w:val="0046359A"/>
    <w:rsid w:val="00471633"/>
    <w:rsid w:val="00492D73"/>
    <w:rsid w:val="004B1348"/>
    <w:rsid w:val="004D0BB6"/>
    <w:rsid w:val="004E2D1B"/>
    <w:rsid w:val="004E47D7"/>
    <w:rsid w:val="004F670E"/>
    <w:rsid w:val="00515010"/>
    <w:rsid w:val="00521E6F"/>
    <w:rsid w:val="0053067E"/>
    <w:rsid w:val="00534022"/>
    <w:rsid w:val="00572B3A"/>
    <w:rsid w:val="005C15E4"/>
    <w:rsid w:val="005D1416"/>
    <w:rsid w:val="00695D18"/>
    <w:rsid w:val="006A73E0"/>
    <w:rsid w:val="006E5935"/>
    <w:rsid w:val="006E5E0C"/>
    <w:rsid w:val="00750C5D"/>
    <w:rsid w:val="0075423E"/>
    <w:rsid w:val="0075566B"/>
    <w:rsid w:val="007D264E"/>
    <w:rsid w:val="00877818"/>
    <w:rsid w:val="008C045C"/>
    <w:rsid w:val="008C6134"/>
    <w:rsid w:val="009049D5"/>
    <w:rsid w:val="00931B4F"/>
    <w:rsid w:val="00940EA1"/>
    <w:rsid w:val="009422EB"/>
    <w:rsid w:val="0095243E"/>
    <w:rsid w:val="009630C7"/>
    <w:rsid w:val="0096632C"/>
    <w:rsid w:val="0097402F"/>
    <w:rsid w:val="00991308"/>
    <w:rsid w:val="009951C7"/>
    <w:rsid w:val="009F4D72"/>
    <w:rsid w:val="00A44037"/>
    <w:rsid w:val="00A44202"/>
    <w:rsid w:val="00A65C4B"/>
    <w:rsid w:val="00A85768"/>
    <w:rsid w:val="00AA406B"/>
    <w:rsid w:val="00AB2046"/>
    <w:rsid w:val="00AC5D03"/>
    <w:rsid w:val="00B45766"/>
    <w:rsid w:val="00B559E8"/>
    <w:rsid w:val="00B7128D"/>
    <w:rsid w:val="00BA4917"/>
    <w:rsid w:val="00C25933"/>
    <w:rsid w:val="00C3409C"/>
    <w:rsid w:val="00C408F2"/>
    <w:rsid w:val="00C955C3"/>
    <w:rsid w:val="00CC7531"/>
    <w:rsid w:val="00CD589A"/>
    <w:rsid w:val="00CF686A"/>
    <w:rsid w:val="00D00C65"/>
    <w:rsid w:val="00D700DC"/>
    <w:rsid w:val="00D80E38"/>
    <w:rsid w:val="00D87012"/>
    <w:rsid w:val="00DF55E5"/>
    <w:rsid w:val="00E064E3"/>
    <w:rsid w:val="00E06572"/>
    <w:rsid w:val="00E37C58"/>
    <w:rsid w:val="00E744A0"/>
    <w:rsid w:val="00E80A82"/>
    <w:rsid w:val="00E91417"/>
    <w:rsid w:val="00E94EFA"/>
    <w:rsid w:val="00EC42F2"/>
    <w:rsid w:val="00F0315C"/>
    <w:rsid w:val="00F63F6D"/>
    <w:rsid w:val="00F8696C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  <w:style w:type="character" w:customStyle="1" w:styleId="rynqvb">
    <w:name w:val="rynqvb"/>
    <w:basedOn w:val="a0"/>
    <w:rsid w:val="005D1416"/>
  </w:style>
  <w:style w:type="character" w:customStyle="1" w:styleId="hwtze">
    <w:name w:val="hwtze"/>
    <w:basedOn w:val="a0"/>
    <w:rsid w:val="00AC5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com/s/ref=dp_byline_sr_ebooks_1?ie=UTF8&amp;field-author=Ann+McHoes&amp;text=Ann+McHoes&amp;sort=relevancerank&amp;search-alias=digital-text" TargetMode="External"/><Relationship Id="rId18" Type="http://schemas.openxmlformats.org/officeDocument/2006/relationships/hyperlink" Target="https://www.amazon.com/s/ref=dp_byline_sr_book_3?ie=UTF8&amp;field-author=Alex+Ionescu&amp;text=Alex+Ionescu&amp;sort=relevancerank&amp;search-alias=book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link.springer.com/book/10.1007/978-3-031-01757-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mazon.com/Greg-Tomsho/e/B001JRVU52/ref=dp_byline_cont_book_1" TargetMode="External"/><Relationship Id="rId17" Type="http://schemas.openxmlformats.org/officeDocument/2006/relationships/hyperlink" Target="https://www.amazon.com/s/ref=dp_byline_sr_book_2?ie=UTF8&amp;field-author=Mark+Russinovich&amp;text=Mark+Russinovich&amp;sort=relevancerank&amp;search-alias=book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s/ref=dp_byline_sr_book_1?ie=UTF8&amp;field-author=Andrea+Allievi&amp;text=Andrea+Allievi&amp;sort=relevancerank&amp;search-alias=books" TargetMode="External"/><Relationship Id="rId20" Type="http://schemas.openxmlformats.org/officeDocument/2006/relationships/hyperlink" Target="https://link.springer.com/book/10.1007/978-3-031-01757-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m/Peter-B-Galvin/e/B00DDCKS5O/ref=dp_byline_cont_ebooks_3" TargetMode="External"/><Relationship Id="rId24" Type="http://schemas.openxmlformats.org/officeDocument/2006/relationships/hyperlink" Target="https://www.coursera.org/learn/operating-system-founda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mazon.com/Woody-Leonhard/e/B000APEHHW/ref=dp_byline_cont_book_1" TargetMode="External"/><Relationship Id="rId23" Type="http://schemas.openxmlformats.org/officeDocument/2006/relationships/hyperlink" Target="https://www.coursera.org/learn/introduction-to-computers-and-operating-systems-and-security" TargetMode="External"/><Relationship Id="rId10" Type="http://schemas.openxmlformats.org/officeDocument/2006/relationships/hyperlink" Target="https://www.amazon.com/s/ref=dp_byline_sr_ebooks_2?ie=UTF8&amp;field-author=Greg+Gagne&amp;text=Greg+Gagne&amp;sort=relevancerank&amp;search-alias=digital-text" TargetMode="External"/><Relationship Id="rId19" Type="http://schemas.openxmlformats.org/officeDocument/2006/relationships/hyperlink" Target="https://www.amazon.com/s/ref=dp_byline_sr_book_4?ie=UTF8&amp;field-author=David+Solomon&amp;text=David+Solomon&amp;sort=relevancerank&amp;search-alias=book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mazon.com/Abraham-Silberschatz/e/B000APPDZ2/ref=dp_byline_cont_ebooks_1" TargetMode="External"/><Relationship Id="rId14" Type="http://schemas.openxmlformats.org/officeDocument/2006/relationships/hyperlink" Target="https://www.amazon.com/s/ref=dp_byline_sr_ebooks_2?ie=UTF8&amp;field-author=Ida+M.+Flynn&amp;text=Ida+M.+Flynn&amp;sort=relevancerank&amp;search-alias=digital-text" TargetMode="External"/><Relationship Id="rId22" Type="http://schemas.openxmlformats.org/officeDocument/2006/relationships/hyperlink" Target="https://www.coursera.org/specializations/codio-introduction-operating-sys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8</Pages>
  <Words>2878</Words>
  <Characters>16409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752</cp:revision>
  <cp:lastPrinted>2023-06-26T06:38:00Z</cp:lastPrinted>
  <dcterms:created xsi:type="dcterms:W3CDTF">2022-06-22T05:26:00Z</dcterms:created>
  <dcterms:modified xsi:type="dcterms:W3CDTF">2023-10-23T18:33:00Z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